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71F" w:rsidRPr="00807248" w:rsidRDefault="0046771F" w:rsidP="0046771F">
      <w:pPr>
        <w:pBdr>
          <w:top w:val="single" w:sz="6" w:space="1" w:color="auto"/>
          <w:left w:val="single" w:sz="6" w:space="4" w:color="auto"/>
          <w:bottom w:val="single" w:sz="6" w:space="1" w:color="auto"/>
          <w:right w:val="single" w:sz="6" w:space="4" w:color="auto"/>
        </w:pBdr>
        <w:shd w:val="pct25" w:color="auto" w:fill="auto"/>
        <w:suppressAutoHyphens w:val="0"/>
        <w:jc w:val="center"/>
        <w:rPr>
          <w:rFonts w:ascii="Century Gothic" w:hAnsi="Century Gothic"/>
          <w:b/>
          <w:sz w:val="40"/>
          <w:szCs w:val="40"/>
          <w:bdr w:val="single" w:sz="4" w:space="0" w:color="auto"/>
          <w:lang w:eastAsia="fr-FR"/>
        </w:rPr>
      </w:pPr>
      <w:r>
        <w:rPr>
          <w:rFonts w:ascii="Century Gothic" w:hAnsi="Century Gothic"/>
          <w:b/>
          <w:sz w:val="40"/>
          <w:szCs w:val="40"/>
          <w:lang w:eastAsia="fr-FR"/>
        </w:rPr>
        <w:t>YAGA MINOR</w:t>
      </w:r>
    </w:p>
    <w:p w:rsidR="000075D5" w:rsidRPr="00411718" w:rsidRDefault="000075D5" w:rsidP="006B35A3">
      <w:pPr>
        <w:jc w:val="left"/>
        <w:rPr>
          <w:rFonts w:ascii="Century Gothic" w:hAnsi="Century Gothic"/>
        </w:rPr>
      </w:pPr>
    </w:p>
    <w:p w:rsidR="006B35A3" w:rsidRPr="00411718" w:rsidRDefault="006B35A3" w:rsidP="006B35A3">
      <w:pPr>
        <w:jc w:val="left"/>
        <w:rPr>
          <w:rFonts w:ascii="Century Gothic" w:hAnsi="Century Gothic"/>
        </w:rPr>
      </w:pPr>
    </w:p>
    <w:p w:rsidR="009E45A6" w:rsidRPr="00411718" w:rsidRDefault="009E45A6" w:rsidP="006B35A3">
      <w:pPr>
        <w:jc w:val="left"/>
        <w:rPr>
          <w:rFonts w:ascii="Century Gothic" w:hAnsi="Century Gothic"/>
        </w:rPr>
      </w:pPr>
      <w:r w:rsidRPr="00411718">
        <w:rPr>
          <w:rFonts w:ascii="Century Gothic" w:hAnsi="Century Gothic"/>
          <w:noProof/>
          <w:lang w:eastAsia="fr-FR"/>
        </w:rPr>
        <w:drawing>
          <wp:inline distT="0" distB="0" distL="0" distR="0">
            <wp:extent cx="2880000" cy="1954808"/>
            <wp:effectExtent l="1905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880000" cy="1954808"/>
                    </a:xfrm>
                    <a:prstGeom prst="rect">
                      <a:avLst/>
                    </a:prstGeom>
                    <a:noFill/>
                    <a:ln w="9525">
                      <a:noFill/>
                      <a:miter lim="800000"/>
                      <a:headEnd/>
                      <a:tailEnd/>
                    </a:ln>
                  </pic:spPr>
                </pic:pic>
              </a:graphicData>
            </a:graphic>
          </wp:inline>
        </w:drawing>
      </w:r>
    </w:p>
    <w:p w:rsidR="006B35A3" w:rsidRPr="00411718" w:rsidRDefault="006B35A3" w:rsidP="006B35A3">
      <w:pPr>
        <w:jc w:val="left"/>
        <w:rPr>
          <w:rFonts w:ascii="Century Gothic" w:hAnsi="Century Gothic"/>
        </w:rPr>
      </w:pPr>
    </w:p>
    <w:p w:rsidR="006B35A3" w:rsidRPr="00411718" w:rsidRDefault="006B35A3" w:rsidP="006B35A3">
      <w:pPr>
        <w:jc w:val="left"/>
        <w:rPr>
          <w:rFonts w:ascii="Century Gothic" w:hAnsi="Century Gothic"/>
        </w:rPr>
      </w:pPr>
    </w:p>
    <w:p w:rsidR="006B35A3" w:rsidRPr="00411718" w:rsidRDefault="009E45A6" w:rsidP="006B35A3">
      <w:pPr>
        <w:jc w:val="left"/>
        <w:rPr>
          <w:rFonts w:ascii="Century Gothic" w:hAnsi="Century Gothic"/>
        </w:rPr>
      </w:pP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monde recouvert d’immenses forêts d’une beauté saisissante, est située dans les territoires de la </w:t>
      </w:r>
      <w:hyperlink r:id="rId6" w:history="1">
        <w:r w:rsidRPr="00411718">
          <w:rPr>
            <w:rStyle w:val="Lienhypertexte"/>
            <w:rFonts w:ascii="Century Gothic" w:hAnsi="Century Gothic"/>
            <w:color w:val="auto"/>
            <w:u w:val="none"/>
          </w:rPr>
          <w:t>Bordure Extérieure</w:t>
        </w:r>
      </w:hyperlink>
      <w:r w:rsidRPr="00411718">
        <w:rPr>
          <w:rFonts w:ascii="Century Gothic" w:hAnsi="Century Gothic"/>
        </w:rPr>
        <w:t xml:space="preserve"> non loin de </w:t>
      </w:r>
      <w:hyperlink r:id="rId7" w:history="1">
        <w:proofErr w:type="spellStart"/>
        <w:r w:rsidRPr="00411718">
          <w:rPr>
            <w:rStyle w:val="Lienhypertexte"/>
            <w:rFonts w:ascii="Century Gothic" w:hAnsi="Century Gothic"/>
            <w:color w:val="auto"/>
            <w:u w:val="none"/>
          </w:rPr>
          <w:t>Muunilinst</w:t>
        </w:r>
        <w:proofErr w:type="spellEnd"/>
      </w:hyperlink>
      <w:r w:rsidRPr="00411718">
        <w:rPr>
          <w:rFonts w:ascii="Century Gothic" w:hAnsi="Century Gothic"/>
        </w:rPr>
        <w:t xml:space="preserve">. Abritant une multitude de formes de vie sur chacun de ses six continents, la planète est parsemée de rivières, de lacs et de montagnes. C’est dans ces dernières, truffées de grottes creusées par la force des eaux, que vivent la majorité des </w:t>
      </w:r>
      <w:hyperlink r:id="rId8" w:history="1">
        <w:proofErr w:type="spellStart"/>
        <w:r w:rsidRPr="00411718">
          <w:rPr>
            <w:rStyle w:val="Lienhypertexte"/>
            <w:rFonts w:ascii="Century Gothic" w:hAnsi="Century Gothic"/>
            <w:color w:val="auto"/>
            <w:u w:val="none"/>
          </w:rPr>
          <w:t>Yagai</w:t>
        </w:r>
        <w:proofErr w:type="spellEnd"/>
      </w:hyperlink>
      <w:r w:rsidRPr="00411718">
        <w:rPr>
          <w:rFonts w:ascii="Century Gothic" w:hAnsi="Century Gothic"/>
        </w:rPr>
        <w:t xml:space="preserve">, les natifs de la planète, ce qui par ailleurs ne laisse en rien supposer du haut niveau technologique de </w:t>
      </w:r>
      <w:proofErr w:type="spellStart"/>
      <w:r w:rsidR="00170284">
        <w:rPr>
          <w:rFonts w:ascii="Century Gothic" w:hAnsi="Century Gothic"/>
        </w:rPr>
        <w:t>Yaga</w:t>
      </w:r>
      <w:proofErr w:type="spellEnd"/>
      <w:r w:rsidR="00170284">
        <w:rPr>
          <w:rFonts w:ascii="Century Gothic" w:hAnsi="Century Gothic"/>
        </w:rPr>
        <w:t xml:space="preserve"> </w:t>
      </w:r>
      <w:proofErr w:type="spellStart"/>
      <w:r w:rsidR="00170284">
        <w:rPr>
          <w:rFonts w:ascii="Century Gothic" w:hAnsi="Century Gothic"/>
        </w:rPr>
        <w:t>Minor</w:t>
      </w:r>
      <w:proofErr w:type="spellEnd"/>
      <w:r w:rsidR="00170284">
        <w:rPr>
          <w:rFonts w:ascii="Century Gothic" w:hAnsi="Century Gothic"/>
        </w:rPr>
        <w:t xml:space="preserve">, loin s’en faut. </w:t>
      </w:r>
      <w:r w:rsidR="00170284">
        <w:rPr>
          <w:rFonts w:ascii="Century Gothic" w:hAnsi="Century Gothic"/>
        </w:rPr>
        <w:br/>
      </w:r>
      <w:r w:rsidR="00170284">
        <w:rPr>
          <w:rFonts w:ascii="Century Gothic" w:hAnsi="Century Gothic"/>
        </w:rPr>
        <w:br/>
      </w:r>
      <w:r w:rsidRPr="00411718">
        <w:rPr>
          <w:rFonts w:ascii="Century Gothic" w:hAnsi="Century Gothic"/>
        </w:rPr>
        <w:t>Dans les décennies qui suivirent l’avènement de l'</w:t>
      </w:r>
      <w:hyperlink r:id="rId9" w:history="1">
        <w:r w:rsidRPr="00411718">
          <w:rPr>
            <w:rStyle w:val="Lienhypertexte"/>
            <w:rFonts w:ascii="Century Gothic" w:hAnsi="Century Gothic"/>
            <w:color w:val="auto"/>
            <w:u w:val="none"/>
          </w:rPr>
          <w:t>Empire</w:t>
        </w:r>
      </w:hyperlink>
      <w:r w:rsidRPr="00411718">
        <w:rPr>
          <w:rFonts w:ascii="Century Gothic" w:hAnsi="Century Gothic"/>
        </w:rPr>
        <w:t xml:space="preserv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resta un monde sous très forte influence impériale et ce jusque dans les dernières années de la guerre entre les dernières forces impériales de l'</w:t>
      </w:r>
      <w:hyperlink r:id="rId10" w:history="1">
        <w:r w:rsidRPr="00411718">
          <w:rPr>
            <w:rStyle w:val="Lienhypertexte"/>
            <w:rFonts w:ascii="Century Gothic" w:hAnsi="Century Gothic"/>
            <w:color w:val="auto"/>
            <w:u w:val="none"/>
          </w:rPr>
          <w:t xml:space="preserve">amiral </w:t>
        </w:r>
        <w:proofErr w:type="spellStart"/>
        <w:r w:rsidRPr="00411718">
          <w:rPr>
            <w:rStyle w:val="Lienhypertexte"/>
            <w:rFonts w:ascii="Century Gothic" w:hAnsi="Century Gothic"/>
            <w:color w:val="auto"/>
            <w:u w:val="none"/>
          </w:rPr>
          <w:t>Pellaeon</w:t>
        </w:r>
        <w:proofErr w:type="spellEnd"/>
      </w:hyperlink>
      <w:r w:rsidRPr="00411718">
        <w:rPr>
          <w:rFonts w:ascii="Century Gothic" w:hAnsi="Century Gothic"/>
        </w:rPr>
        <w:t xml:space="preserve"> et la </w:t>
      </w:r>
      <w:hyperlink r:id="rId11" w:history="1">
        <w:r w:rsidRPr="00411718">
          <w:rPr>
            <w:rStyle w:val="Lienhypertexte"/>
            <w:rFonts w:ascii="Century Gothic" w:hAnsi="Century Gothic"/>
            <w:color w:val="auto"/>
            <w:u w:val="none"/>
          </w:rPr>
          <w:t>Nouvelle République</w:t>
        </w:r>
      </w:hyperlink>
      <w:r w:rsidRPr="00411718">
        <w:rPr>
          <w:rFonts w:ascii="Century Gothic" w:hAnsi="Century Gothic"/>
        </w:rPr>
        <w:t xml:space="preserve">. En effet, à cette époque,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était devenue l’un des mondes stratégiques les plus solidement défendus du petit millier de systèmes habités, encore contrôlés par l’Empire et il semble même que pour s’attirer la sympathie de la population, les impériaux se soient livrés à des opérations de « séduction » en envoyant leurs troupes protéger les dissidents politiques de la vindicte populaire. Néanmoins, la raison de ces attentions toutes particulières est assez aisée à deviner puisque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abrite les derniers </w:t>
      </w:r>
      <w:hyperlink r:id="rId12" w:history="1">
        <w:r w:rsidRPr="00411718">
          <w:rPr>
            <w:rStyle w:val="Lienhypertexte"/>
            <w:rFonts w:ascii="Century Gothic" w:hAnsi="Century Gothic"/>
            <w:color w:val="auto"/>
            <w:u w:val="none"/>
          </w:rPr>
          <w:t>chantiers navals</w:t>
        </w:r>
      </w:hyperlink>
      <w:r w:rsidRPr="00411718">
        <w:rPr>
          <w:rFonts w:ascii="Century Gothic" w:hAnsi="Century Gothic"/>
        </w:rPr>
        <w:t xml:space="preserve"> des </w:t>
      </w:r>
      <w:hyperlink r:id="rId13" w:history="1">
        <w:r w:rsidRPr="00411718">
          <w:rPr>
            <w:rStyle w:val="Lienhypertexte"/>
            <w:rFonts w:ascii="Century Gothic" w:hAnsi="Century Gothic"/>
            <w:color w:val="auto"/>
            <w:u w:val="none"/>
          </w:rPr>
          <w:t>Vestiges de l’Empire</w:t>
        </w:r>
      </w:hyperlink>
      <w:r w:rsidRPr="00411718">
        <w:rPr>
          <w:rFonts w:ascii="Century Gothic" w:hAnsi="Century Gothic"/>
        </w:rPr>
        <w:t xml:space="preserve"> ainsi que la dernière base de l’</w:t>
      </w:r>
      <w:proofErr w:type="spellStart"/>
      <w:r w:rsidRPr="00411718">
        <w:rPr>
          <w:rFonts w:ascii="Century Gothic" w:hAnsi="Century Gothic"/>
        </w:rPr>
        <w:t>Ubiqtorate</w:t>
      </w:r>
      <w:proofErr w:type="spellEnd"/>
      <w:r w:rsidRPr="00411718">
        <w:rPr>
          <w:rFonts w:ascii="Century Gothic" w:hAnsi="Century Gothic"/>
        </w:rPr>
        <w:t xml:space="preserve"> encore en activité et que sa perte porterait un coup fatal aux impériaux. </w:t>
      </w:r>
      <w:r w:rsidRPr="00411718">
        <w:rPr>
          <w:rFonts w:ascii="Century Gothic" w:hAnsi="Century Gothic"/>
        </w:rPr>
        <w:br/>
      </w:r>
      <w:r w:rsidRPr="00411718">
        <w:rPr>
          <w:rFonts w:ascii="Century Gothic" w:hAnsi="Century Gothic"/>
        </w:rPr>
        <w:br/>
        <w:t xml:space="preserve">Tout au long de son histoire,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s’est distinguée pour être l’un des principaux fournisseurs de vaisseaux et centre de recherche en conception navale de l’Empire. Et bien que la planète ne dispose pas des matières premières suffisantes comme </w:t>
      </w:r>
      <w:hyperlink r:id="rId14" w:history="1">
        <w:proofErr w:type="spellStart"/>
        <w:r w:rsidRPr="00411718">
          <w:rPr>
            <w:rStyle w:val="Lienhypertexte"/>
            <w:rFonts w:ascii="Century Gothic" w:hAnsi="Century Gothic"/>
            <w:color w:val="auto"/>
            <w:u w:val="none"/>
          </w:rPr>
          <w:t>Kuat</w:t>
        </w:r>
        <w:proofErr w:type="spellEnd"/>
      </w:hyperlink>
      <w:r w:rsidRPr="00411718">
        <w:rPr>
          <w:rFonts w:ascii="Century Gothic" w:hAnsi="Century Gothic"/>
        </w:rPr>
        <w:t xml:space="preserve"> pour assurer à elle seule la production des vaisseaux impériaux, la réputation de son centre de recherche et de tests permit à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de conserver une place de premier plan sur l’échiquier </w:t>
      </w:r>
      <w:hyperlink r:id="rId15" w:history="1">
        <w:r w:rsidRPr="00411718">
          <w:rPr>
            <w:rStyle w:val="Lienhypertexte"/>
            <w:rFonts w:ascii="Century Gothic" w:hAnsi="Century Gothic"/>
            <w:color w:val="auto"/>
            <w:u w:val="none"/>
          </w:rPr>
          <w:t>galactique</w:t>
        </w:r>
      </w:hyperlink>
      <w:r w:rsidRPr="00411718">
        <w:rPr>
          <w:rFonts w:ascii="Century Gothic" w:hAnsi="Century Gothic"/>
        </w:rPr>
        <w:t xml:space="preserve">. </w:t>
      </w:r>
      <w:r w:rsidRPr="00411718">
        <w:rPr>
          <w:rFonts w:ascii="Century Gothic" w:hAnsi="Century Gothic"/>
        </w:rPr>
        <w:br/>
      </w:r>
      <w:r w:rsidRPr="00411718">
        <w:rPr>
          <w:rFonts w:ascii="Century Gothic" w:hAnsi="Century Gothic"/>
        </w:rPr>
        <w:br/>
        <w:t>Ainsi, du temps de l'</w:t>
      </w:r>
      <w:hyperlink r:id="rId16" w:history="1">
        <w:r w:rsidRPr="00411718">
          <w:rPr>
            <w:rStyle w:val="Lienhypertexte"/>
            <w:rFonts w:ascii="Century Gothic" w:hAnsi="Century Gothic"/>
            <w:color w:val="auto"/>
            <w:u w:val="none"/>
          </w:rPr>
          <w:t>Ancienne République</w:t>
        </w:r>
      </w:hyperlink>
      <w:r w:rsidRPr="00411718">
        <w:rPr>
          <w:rFonts w:ascii="Century Gothic" w:hAnsi="Century Gothic"/>
        </w:rPr>
        <w:t xml:space="preserv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fut le point de départ de l’expédition </w:t>
      </w:r>
      <w:hyperlink r:id="rId17" w:history="1">
        <w:r w:rsidRPr="00411718">
          <w:rPr>
            <w:rStyle w:val="Lienhypertexte"/>
            <w:rFonts w:ascii="Century Gothic" w:hAnsi="Century Gothic"/>
            <w:color w:val="auto"/>
            <w:u w:val="none"/>
          </w:rPr>
          <w:t>Vol vers l’Infini</w:t>
        </w:r>
      </w:hyperlink>
      <w:r w:rsidRPr="00411718">
        <w:rPr>
          <w:rFonts w:ascii="Century Gothic" w:hAnsi="Century Gothic"/>
        </w:rPr>
        <w:t xml:space="preserve">, tentative audacieuse visant à découvrir de nouvelles civilisations dans d’autres galaxies et il faut savoir que ce choix de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n’était pas dû au hasard : en effet, contrairement à d’autres planètes comme </w:t>
      </w:r>
      <w:hyperlink r:id="rId18" w:history="1">
        <w:r w:rsidRPr="00411718">
          <w:rPr>
            <w:rStyle w:val="Lienhypertexte"/>
            <w:rFonts w:ascii="Century Gothic" w:hAnsi="Century Gothic"/>
            <w:color w:val="auto"/>
            <w:u w:val="none"/>
          </w:rPr>
          <w:t xml:space="preserve">Ord </w:t>
        </w:r>
        <w:proofErr w:type="spellStart"/>
        <w:r w:rsidRPr="00411718">
          <w:rPr>
            <w:rStyle w:val="Lienhypertexte"/>
            <w:rFonts w:ascii="Century Gothic" w:hAnsi="Century Gothic"/>
            <w:color w:val="auto"/>
            <w:u w:val="none"/>
          </w:rPr>
          <w:t>Trasi</w:t>
        </w:r>
        <w:proofErr w:type="spellEnd"/>
      </w:hyperlink>
      <w:r w:rsidRPr="00411718">
        <w:rPr>
          <w:rFonts w:ascii="Century Gothic" w:hAnsi="Century Gothic"/>
        </w:rPr>
        <w:t xml:space="preserve"> qui possèdent d’énormes chantiers navals mais qui ont un rôle purement militaire,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était alors réputée pour être un point de lancement pour les vaisseaux militaires mais aussi civils. Les commanditaires du projet voulant souligner le caractère pacifique de la mission,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se prêtait donc parfaitement à la situation. Sous l’Empire par contre,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fut, comme bien d’autres mondes, réservée au seul usage de la flotte impériale et on murmure même que les premières </w:t>
      </w:r>
      <w:hyperlink r:id="rId19" w:history="1">
        <w:r w:rsidRPr="00411718">
          <w:rPr>
            <w:rStyle w:val="Lienhypertexte"/>
            <w:rFonts w:ascii="Century Gothic" w:hAnsi="Century Gothic"/>
            <w:color w:val="auto"/>
            <w:u w:val="none"/>
          </w:rPr>
          <w:t>sphères à torpilles</w:t>
        </w:r>
      </w:hyperlink>
      <w:r w:rsidRPr="00411718">
        <w:rPr>
          <w:rFonts w:ascii="Century Gothic" w:hAnsi="Century Gothic"/>
        </w:rPr>
        <w:t xml:space="preserve"> développées par les ingénieurs impériaux y furent testées. </w:t>
      </w:r>
      <w:r w:rsidRPr="00411718">
        <w:rPr>
          <w:rFonts w:ascii="Century Gothic" w:hAnsi="Century Gothic"/>
        </w:rPr>
        <w:br/>
      </w:r>
      <w:r w:rsidRPr="00411718">
        <w:rPr>
          <w:rFonts w:ascii="Century Gothic" w:hAnsi="Century Gothic"/>
        </w:rPr>
        <w:br/>
        <w:t xml:space="preserve">La réputation de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doit également beaucoup aux </w:t>
      </w:r>
      <w:proofErr w:type="spellStart"/>
      <w:r w:rsidRPr="00411718">
        <w:rPr>
          <w:rFonts w:ascii="Century Gothic" w:hAnsi="Century Gothic"/>
        </w:rPr>
        <w:t>Yagai</w:t>
      </w:r>
      <w:proofErr w:type="spellEnd"/>
      <w:r w:rsidRPr="00411718">
        <w:rPr>
          <w:rFonts w:ascii="Century Gothic" w:hAnsi="Century Gothic"/>
        </w:rPr>
        <w:t xml:space="preserve"> qui sont très réputés pour </w:t>
      </w:r>
      <w:r w:rsidRPr="00411718">
        <w:rPr>
          <w:rFonts w:ascii="Century Gothic" w:hAnsi="Century Gothic"/>
        </w:rPr>
        <w:lastRenderedPageBreak/>
        <w:t xml:space="preserve">leurs compétences en astronautique, notamment dans les systèmes de propulsions et les systèmes d’armement. C’est pour cette raison que beaucoup d’entre eux furent conscrits de force par l’Empire comme techniciens à bord des vaisseaux impériaux ou comme ouvriers dans les chantiers navals. </w:t>
      </w:r>
      <w:r w:rsidRPr="00411718">
        <w:rPr>
          <w:rFonts w:ascii="Century Gothic" w:hAnsi="Century Gothic"/>
        </w:rPr>
        <w:br/>
      </w:r>
      <w:r w:rsidRPr="00411718">
        <w:rPr>
          <w:rFonts w:ascii="Century Gothic" w:hAnsi="Century Gothic"/>
        </w:rPr>
        <w:br/>
        <w:t xml:space="preserve">Après la </w:t>
      </w:r>
      <w:hyperlink r:id="rId20" w:history="1">
        <w:r w:rsidRPr="00411718">
          <w:rPr>
            <w:rStyle w:val="Lienhypertexte"/>
            <w:rFonts w:ascii="Century Gothic" w:hAnsi="Century Gothic"/>
            <w:color w:val="auto"/>
            <w:u w:val="none"/>
          </w:rPr>
          <w:t>Bataille d’Endor</w:t>
        </w:r>
      </w:hyperlink>
      <w:r w:rsidRPr="00411718">
        <w:rPr>
          <w:rFonts w:ascii="Century Gothic" w:hAnsi="Century Gothic"/>
        </w:rPr>
        <w:t xml:space="preserve">, les territoires impériaux diminuèrent telle une peau de chagrin au point que quinze années plus tard, les installations de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étaient les seuls chantiers navals encore contrôlés par les Vestiges de l’Empire et capables de fournir à une flotte impériale exsangue les vaisseaux capitaux dont elle avait, à cette époque, cruellement besoin. Toutefois, la planète avait bien du mal à satisfaire les commandes et les priorités voulaient que souvent, on privilégie en premier lieu la production des vaisseaux capitaux au détriment de celle des chasseurs stellaires au point que des circuits financiers parallèles plus ou moins occultes virent le jour ; certains hauts gradés comme le </w:t>
      </w:r>
      <w:hyperlink r:id="rId21" w:history="1">
        <w:proofErr w:type="spellStart"/>
        <w:r w:rsidRPr="00411718">
          <w:rPr>
            <w:rStyle w:val="Lienhypertexte"/>
            <w:rFonts w:ascii="Century Gothic" w:hAnsi="Century Gothic"/>
            <w:color w:val="auto"/>
            <w:u w:val="none"/>
          </w:rPr>
          <w:t>Moff</w:t>
        </w:r>
        <w:proofErr w:type="spellEnd"/>
        <w:r w:rsidRPr="00411718">
          <w:rPr>
            <w:rStyle w:val="Lienhypertexte"/>
            <w:rFonts w:ascii="Century Gothic" w:hAnsi="Century Gothic"/>
            <w:color w:val="auto"/>
            <w:u w:val="none"/>
          </w:rPr>
          <w:t xml:space="preserve"> </w:t>
        </w:r>
        <w:proofErr w:type="spellStart"/>
        <w:r w:rsidRPr="00411718">
          <w:rPr>
            <w:rStyle w:val="Lienhypertexte"/>
            <w:rFonts w:ascii="Century Gothic" w:hAnsi="Century Gothic"/>
            <w:color w:val="auto"/>
            <w:u w:val="none"/>
          </w:rPr>
          <w:t>Disra</w:t>
        </w:r>
        <w:proofErr w:type="spellEnd"/>
      </w:hyperlink>
      <w:r w:rsidRPr="00411718">
        <w:rPr>
          <w:rFonts w:ascii="Century Gothic" w:hAnsi="Century Gothic"/>
        </w:rPr>
        <w:t xml:space="preserve"> n’hésitant pas à faire affaire avec des gangs de </w:t>
      </w:r>
      <w:hyperlink r:id="rId22" w:history="1">
        <w:r w:rsidRPr="00411718">
          <w:rPr>
            <w:rStyle w:val="Lienhypertexte"/>
            <w:rFonts w:ascii="Century Gothic" w:hAnsi="Century Gothic"/>
            <w:color w:val="auto"/>
            <w:u w:val="none"/>
          </w:rPr>
          <w:t>pirates</w:t>
        </w:r>
      </w:hyperlink>
      <w:r w:rsidRPr="00411718">
        <w:rPr>
          <w:rFonts w:ascii="Century Gothic" w:hAnsi="Century Gothic"/>
        </w:rPr>
        <w:t xml:space="preserve"> pour se procurer des chasseurs stellaires et notamment les </w:t>
      </w:r>
      <w:hyperlink r:id="rId23" w:history="1">
        <w:r w:rsidRPr="00411718">
          <w:rPr>
            <w:rStyle w:val="Lienhypertexte"/>
            <w:rFonts w:ascii="Century Gothic" w:hAnsi="Century Gothic"/>
            <w:color w:val="auto"/>
            <w:u w:val="none"/>
          </w:rPr>
          <w:t>Oiseaux de Proie</w:t>
        </w:r>
      </w:hyperlink>
      <w:r w:rsidRPr="00411718">
        <w:rPr>
          <w:rFonts w:ascii="Century Gothic" w:hAnsi="Century Gothic"/>
        </w:rPr>
        <w:t xml:space="preserve"> qui s’installèrent durablement à bord des </w:t>
      </w:r>
      <w:hyperlink r:id="rId24" w:history="1">
        <w:r w:rsidRPr="00411718">
          <w:rPr>
            <w:rStyle w:val="Lienhypertexte"/>
            <w:rFonts w:ascii="Century Gothic" w:hAnsi="Century Gothic"/>
            <w:color w:val="auto"/>
            <w:u w:val="none"/>
          </w:rPr>
          <w:t>destroyers stellaires impériaux</w:t>
        </w:r>
      </w:hyperlink>
      <w:r w:rsidRPr="00411718">
        <w:rPr>
          <w:rFonts w:ascii="Century Gothic" w:hAnsi="Century Gothic"/>
        </w:rPr>
        <w:t xml:space="preserve"> et remplacèrent petit à petit les traditionnels </w:t>
      </w:r>
      <w:hyperlink r:id="rId25" w:history="1">
        <w:r w:rsidRPr="00411718">
          <w:rPr>
            <w:rStyle w:val="Lienhypertexte"/>
            <w:rFonts w:ascii="Century Gothic" w:hAnsi="Century Gothic"/>
            <w:color w:val="auto"/>
            <w:u w:val="none"/>
          </w:rPr>
          <w:t>TIE</w:t>
        </w:r>
      </w:hyperlink>
      <w:r w:rsidRPr="00411718">
        <w:rPr>
          <w:rFonts w:ascii="Century Gothic" w:hAnsi="Century Gothic"/>
        </w:rPr>
        <w:t xml:space="preserve">. </w:t>
      </w:r>
      <w:r w:rsidRPr="00411718">
        <w:rPr>
          <w:rFonts w:ascii="Century Gothic" w:hAnsi="Century Gothic"/>
        </w:rPr>
        <w:br/>
      </w:r>
      <w:r w:rsidRPr="00411718">
        <w:rPr>
          <w:rFonts w:ascii="Century Gothic" w:hAnsi="Century Gothic"/>
        </w:rPr>
        <w:br/>
        <w:t xml:space="preserve">Orbitant autour de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cette base, dernière station de l’</w:t>
      </w:r>
      <w:proofErr w:type="spellStart"/>
      <w:r w:rsidRPr="00411718">
        <w:rPr>
          <w:rFonts w:ascii="Century Gothic" w:hAnsi="Century Gothic"/>
        </w:rPr>
        <w:t>Ubiqtorate</w:t>
      </w:r>
      <w:proofErr w:type="spellEnd"/>
      <w:r w:rsidRPr="00411718">
        <w:rPr>
          <w:rFonts w:ascii="Century Gothic" w:hAnsi="Century Gothic"/>
        </w:rPr>
        <w:t xml:space="preserve"> encore en activité dans la galaxie, est une installation tout à fait unique en son genre. En effet, sa construction remonte au temps de l’apogée impériale, à l’époque où feu le </w:t>
      </w:r>
      <w:hyperlink r:id="rId26" w:history="1">
        <w:r w:rsidRPr="00411718">
          <w:rPr>
            <w:rStyle w:val="Lienhypertexte"/>
            <w:rFonts w:ascii="Century Gothic" w:hAnsi="Century Gothic"/>
            <w:color w:val="auto"/>
            <w:u w:val="none"/>
          </w:rPr>
          <w:t xml:space="preserve">Grand </w:t>
        </w:r>
        <w:proofErr w:type="spellStart"/>
        <w:r w:rsidRPr="00411718">
          <w:rPr>
            <w:rStyle w:val="Lienhypertexte"/>
            <w:rFonts w:ascii="Century Gothic" w:hAnsi="Century Gothic"/>
            <w:color w:val="auto"/>
            <w:u w:val="none"/>
          </w:rPr>
          <w:t>Moff</w:t>
        </w:r>
        <w:proofErr w:type="spellEnd"/>
        <w:r w:rsidRPr="00411718">
          <w:rPr>
            <w:rStyle w:val="Lienhypertexte"/>
            <w:rFonts w:ascii="Century Gothic" w:hAnsi="Century Gothic"/>
            <w:color w:val="auto"/>
            <w:u w:val="none"/>
          </w:rPr>
          <w:t xml:space="preserve"> </w:t>
        </w:r>
        <w:proofErr w:type="spellStart"/>
        <w:r w:rsidRPr="00411718">
          <w:rPr>
            <w:rStyle w:val="Lienhypertexte"/>
            <w:rFonts w:ascii="Century Gothic" w:hAnsi="Century Gothic"/>
            <w:color w:val="auto"/>
            <w:u w:val="none"/>
          </w:rPr>
          <w:t>Tarkin</w:t>
        </w:r>
        <w:proofErr w:type="spellEnd"/>
      </w:hyperlink>
      <w:r w:rsidRPr="00411718">
        <w:rPr>
          <w:rFonts w:ascii="Century Gothic" w:hAnsi="Century Gothic"/>
        </w:rPr>
        <w:t xml:space="preserve"> </w:t>
      </w:r>
      <w:proofErr w:type="gramStart"/>
      <w:r w:rsidRPr="00411718">
        <w:rPr>
          <w:rFonts w:ascii="Century Gothic" w:hAnsi="Century Gothic"/>
        </w:rPr>
        <w:t>administrait</w:t>
      </w:r>
      <w:proofErr w:type="gramEnd"/>
      <w:r w:rsidRPr="00411718">
        <w:rPr>
          <w:rFonts w:ascii="Century Gothic" w:hAnsi="Century Gothic"/>
        </w:rPr>
        <w:t xml:space="preserve"> encore de sa main de fer la Bordure Extérieure. Désirant disposer de sa propre bibliothèque d’informations, il utilisa ce lieu très fermé pour y entreposer ses archives personnelles loin des regards indiscrets, ainsi qu’une grande partie des archives impériales de l’époque, sans compter les dossiers codés de l'</w:t>
      </w:r>
      <w:hyperlink r:id="rId27" w:history="1">
        <w:r w:rsidRPr="00411718">
          <w:rPr>
            <w:rStyle w:val="Lienhypertexte"/>
            <w:rFonts w:ascii="Century Gothic" w:hAnsi="Century Gothic"/>
            <w:color w:val="auto"/>
            <w:u w:val="none"/>
          </w:rPr>
          <w:t xml:space="preserve">Empereur </w:t>
        </w:r>
        <w:proofErr w:type="spellStart"/>
        <w:r w:rsidRPr="00411718">
          <w:rPr>
            <w:rStyle w:val="Lienhypertexte"/>
            <w:rFonts w:ascii="Century Gothic" w:hAnsi="Century Gothic"/>
            <w:color w:val="auto"/>
            <w:u w:val="none"/>
          </w:rPr>
          <w:t>Palpatine</w:t>
        </w:r>
        <w:proofErr w:type="spellEnd"/>
      </w:hyperlink>
      <w:r w:rsidRPr="00411718">
        <w:rPr>
          <w:rFonts w:ascii="Century Gothic" w:hAnsi="Century Gothic"/>
        </w:rPr>
        <w:t xml:space="preserve">. </w:t>
      </w:r>
      <w:r w:rsidRPr="00411718">
        <w:rPr>
          <w:rFonts w:ascii="Century Gothic" w:hAnsi="Century Gothic"/>
        </w:rPr>
        <w:br/>
      </w:r>
      <w:r w:rsidRPr="00411718">
        <w:rPr>
          <w:rFonts w:ascii="Century Gothic" w:hAnsi="Century Gothic"/>
        </w:rPr>
        <w:br/>
        <w:t xml:space="preserve">  Bien qu’il s’agisse d’une station militaire, l’endroit a également été conçu pour permettre aux civils d’accéder aux terminaux informatiques des bases de données sans qu’ils aient pour autant accès aux zones sensibles de l’installation : la station est traversée de part en part par un tube d’accès, une sorte de corridor complètement isolé du reste de la base, auquel les civils peuvent accéder depuis l’espace grâce à des sas et dont chaque extrémité est reliée à des modules contenant les fameux terminaux. </w:t>
      </w:r>
      <w:r w:rsidRPr="00411718">
        <w:rPr>
          <w:rFonts w:ascii="Century Gothic" w:hAnsi="Century Gothic"/>
        </w:rPr>
        <w:br/>
      </w:r>
      <w:r w:rsidRPr="00411718">
        <w:rPr>
          <w:rFonts w:ascii="Century Gothic" w:hAnsi="Century Gothic"/>
        </w:rPr>
        <w:br/>
        <w:t xml:space="preserve">Pendant la crise de </w:t>
      </w:r>
      <w:hyperlink r:id="rId28" w:history="1">
        <w:proofErr w:type="spellStart"/>
        <w:r w:rsidRPr="00411718">
          <w:rPr>
            <w:rStyle w:val="Lienhypertexte"/>
            <w:rFonts w:ascii="Century Gothic" w:hAnsi="Century Gothic"/>
            <w:color w:val="auto"/>
            <w:u w:val="none"/>
          </w:rPr>
          <w:t>Bothawui</w:t>
        </w:r>
        <w:proofErr w:type="spellEnd"/>
      </w:hyperlink>
      <w:r w:rsidRPr="00411718">
        <w:rPr>
          <w:rFonts w:ascii="Century Gothic" w:hAnsi="Century Gothic"/>
        </w:rPr>
        <w:t xml:space="preserve">, la Nouvelle République, à la recherche d’une version complète du document de </w:t>
      </w:r>
      <w:proofErr w:type="spellStart"/>
      <w:r w:rsidRPr="00411718">
        <w:rPr>
          <w:rFonts w:ascii="Century Gothic" w:hAnsi="Century Gothic"/>
        </w:rPr>
        <w:t>Caamas</w:t>
      </w:r>
      <w:proofErr w:type="spellEnd"/>
      <w:r w:rsidRPr="00411718">
        <w:rPr>
          <w:rFonts w:ascii="Century Gothic" w:hAnsi="Century Gothic"/>
        </w:rPr>
        <w:t xml:space="preserve"> pour faire la lumière sur l’implication des </w:t>
      </w:r>
      <w:hyperlink r:id="rId29" w:history="1">
        <w:proofErr w:type="spellStart"/>
        <w:r w:rsidRPr="00411718">
          <w:rPr>
            <w:rStyle w:val="Lienhypertexte"/>
            <w:rFonts w:ascii="Century Gothic" w:hAnsi="Century Gothic"/>
            <w:color w:val="auto"/>
            <w:u w:val="none"/>
          </w:rPr>
          <w:t>Bothans</w:t>
        </w:r>
        <w:proofErr w:type="spellEnd"/>
      </w:hyperlink>
      <w:r w:rsidRPr="00411718">
        <w:rPr>
          <w:rFonts w:ascii="Century Gothic" w:hAnsi="Century Gothic"/>
        </w:rPr>
        <w:t xml:space="preserve"> dans le génocide des </w:t>
      </w:r>
      <w:hyperlink r:id="rId30" w:history="1">
        <w:proofErr w:type="spellStart"/>
        <w:r w:rsidRPr="00411718">
          <w:rPr>
            <w:rStyle w:val="Lienhypertexte"/>
            <w:rFonts w:ascii="Century Gothic" w:hAnsi="Century Gothic"/>
            <w:color w:val="auto"/>
            <w:u w:val="none"/>
          </w:rPr>
          <w:t>Caamasis</w:t>
        </w:r>
        <w:proofErr w:type="spellEnd"/>
      </w:hyperlink>
      <w:r w:rsidRPr="00411718">
        <w:rPr>
          <w:rFonts w:ascii="Century Gothic" w:hAnsi="Century Gothic"/>
        </w:rPr>
        <w:t xml:space="preserve">, organisa plusieurs opérations secrètes dans l’espace impérial en vue d’atteindre cet objectif : alors que </w:t>
      </w:r>
      <w:hyperlink r:id="rId31" w:history="1">
        <w:r w:rsidRPr="00411718">
          <w:rPr>
            <w:rStyle w:val="Lienhypertexte"/>
            <w:rFonts w:ascii="Century Gothic" w:hAnsi="Century Gothic"/>
            <w:color w:val="auto"/>
            <w:u w:val="none"/>
          </w:rPr>
          <w:t>Han Solo</w:t>
        </w:r>
      </w:hyperlink>
      <w:r w:rsidRPr="00411718">
        <w:rPr>
          <w:rFonts w:ascii="Century Gothic" w:hAnsi="Century Gothic"/>
        </w:rPr>
        <w:t xml:space="preserve"> était parti sur </w:t>
      </w:r>
      <w:hyperlink r:id="rId32" w:history="1">
        <w:r w:rsidRPr="00411718">
          <w:rPr>
            <w:rStyle w:val="Lienhypertexte"/>
            <w:rFonts w:ascii="Century Gothic" w:hAnsi="Century Gothic"/>
            <w:color w:val="auto"/>
            <w:u w:val="none"/>
          </w:rPr>
          <w:t>Bastion</w:t>
        </w:r>
      </w:hyperlink>
      <w:r w:rsidRPr="00411718">
        <w:rPr>
          <w:rFonts w:ascii="Century Gothic" w:hAnsi="Century Gothic"/>
        </w:rPr>
        <w:t xml:space="preserve"> prospecter dans la bibliothèque de la capitale impériale, c’est le Maître du Chiffre </w:t>
      </w:r>
      <w:hyperlink r:id="rId33" w:history="1">
        <w:proofErr w:type="spellStart"/>
        <w:r w:rsidRPr="00411718">
          <w:rPr>
            <w:rStyle w:val="Lienhypertexte"/>
            <w:rFonts w:ascii="Century Gothic" w:hAnsi="Century Gothic"/>
            <w:color w:val="auto"/>
            <w:u w:val="none"/>
          </w:rPr>
          <w:t>Ghent</w:t>
        </w:r>
        <w:proofErr w:type="spellEnd"/>
      </w:hyperlink>
      <w:r w:rsidRPr="00411718">
        <w:rPr>
          <w:rFonts w:ascii="Century Gothic" w:hAnsi="Century Gothic"/>
        </w:rPr>
        <w:t xml:space="preserve"> qui fut infiltré dans la base de l’</w:t>
      </w:r>
      <w:proofErr w:type="spellStart"/>
      <w:r w:rsidRPr="00411718">
        <w:rPr>
          <w:rFonts w:ascii="Century Gothic" w:hAnsi="Century Gothic"/>
        </w:rPr>
        <w:t>Ubiqtorate</w:t>
      </w:r>
      <w:proofErr w:type="spellEnd"/>
      <w:r w:rsidRPr="00411718">
        <w:rPr>
          <w:rFonts w:ascii="Century Gothic" w:hAnsi="Century Gothic"/>
        </w:rPr>
        <w:t xml:space="preserve"> de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avec l’aide de </w:t>
      </w:r>
      <w:proofErr w:type="spellStart"/>
      <w:r w:rsidRPr="00411718">
        <w:rPr>
          <w:rFonts w:ascii="Century Gothic" w:hAnsi="Century Gothic"/>
        </w:rPr>
        <w:t>Pellaeon</w:t>
      </w:r>
      <w:proofErr w:type="spellEnd"/>
      <w:r w:rsidRPr="00411718">
        <w:rPr>
          <w:rFonts w:ascii="Century Gothic" w:hAnsi="Century Gothic"/>
        </w:rPr>
        <w:t xml:space="preserve"> pour récupérer le précieux document. </w:t>
      </w:r>
      <w:r w:rsidRPr="00411718">
        <w:rPr>
          <w:rFonts w:ascii="Century Gothic" w:hAnsi="Century Gothic"/>
        </w:rPr>
        <w:br/>
      </w:r>
      <w:r w:rsidRPr="00411718">
        <w:rPr>
          <w:rFonts w:ascii="Century Gothic" w:hAnsi="Century Gothic"/>
        </w:rPr>
        <w:br/>
        <w:t xml:space="preserve">Toutefois, le général </w:t>
      </w:r>
      <w:hyperlink r:id="rId34" w:history="1">
        <w:proofErr w:type="spellStart"/>
        <w:r w:rsidRPr="00411718">
          <w:rPr>
            <w:rStyle w:val="Lienhypertexte"/>
            <w:rFonts w:ascii="Century Gothic" w:hAnsi="Century Gothic"/>
            <w:color w:val="auto"/>
            <w:u w:val="none"/>
          </w:rPr>
          <w:t>Garm</w:t>
        </w:r>
        <w:proofErr w:type="spellEnd"/>
        <w:r w:rsidRPr="00411718">
          <w:rPr>
            <w:rStyle w:val="Lienhypertexte"/>
            <w:rFonts w:ascii="Century Gothic" w:hAnsi="Century Gothic"/>
            <w:color w:val="auto"/>
            <w:u w:val="none"/>
          </w:rPr>
          <w:t xml:space="preserve"> Bel </w:t>
        </w:r>
        <w:proofErr w:type="spellStart"/>
        <w:r w:rsidRPr="00411718">
          <w:rPr>
            <w:rStyle w:val="Lienhypertexte"/>
            <w:rFonts w:ascii="Century Gothic" w:hAnsi="Century Gothic"/>
            <w:color w:val="auto"/>
            <w:u w:val="none"/>
          </w:rPr>
          <w:t>Iblis</w:t>
        </w:r>
        <w:proofErr w:type="spellEnd"/>
      </w:hyperlink>
      <w:r w:rsidRPr="00411718">
        <w:rPr>
          <w:rFonts w:ascii="Century Gothic" w:hAnsi="Century Gothic"/>
        </w:rPr>
        <w:t>, qui n’était visiblement pas au courant de cette initiative, organisa lui sa propre opération contre la station : son plan consistait à faire passer l'</w:t>
      </w:r>
      <w:hyperlink r:id="rId35" w:history="1">
        <w:r w:rsidRPr="00411718">
          <w:rPr>
            <w:rStyle w:val="Lienhypertexte"/>
            <w:rFonts w:ascii="Century Gothic" w:hAnsi="Century Gothic"/>
            <w:i/>
            <w:iCs/>
            <w:color w:val="auto"/>
            <w:u w:val="none"/>
          </w:rPr>
          <w:t>Aventurier Errant</w:t>
        </w:r>
      </w:hyperlink>
      <w:r w:rsidRPr="00411718">
        <w:rPr>
          <w:rFonts w:ascii="Century Gothic" w:hAnsi="Century Gothic"/>
        </w:rPr>
        <w:t xml:space="preserve"> de </w:t>
      </w:r>
      <w:hyperlink r:id="rId36" w:history="1">
        <w:r w:rsidRPr="00411718">
          <w:rPr>
            <w:rStyle w:val="Lienhypertexte"/>
            <w:rFonts w:ascii="Century Gothic" w:hAnsi="Century Gothic"/>
            <w:color w:val="auto"/>
            <w:u w:val="none"/>
          </w:rPr>
          <w:t xml:space="preserve">Booster </w:t>
        </w:r>
        <w:proofErr w:type="spellStart"/>
        <w:r w:rsidRPr="00411718">
          <w:rPr>
            <w:rStyle w:val="Lienhypertexte"/>
            <w:rFonts w:ascii="Century Gothic" w:hAnsi="Century Gothic"/>
            <w:color w:val="auto"/>
            <w:u w:val="none"/>
          </w:rPr>
          <w:t>Terrik</w:t>
        </w:r>
        <w:proofErr w:type="spellEnd"/>
      </w:hyperlink>
      <w:r w:rsidRPr="00411718">
        <w:rPr>
          <w:rFonts w:ascii="Century Gothic" w:hAnsi="Century Gothic"/>
        </w:rPr>
        <w:t xml:space="preserve"> pour le </w:t>
      </w:r>
      <w:hyperlink r:id="rId37" w:history="1">
        <w:proofErr w:type="spellStart"/>
        <w:r w:rsidRPr="00411718">
          <w:rPr>
            <w:rStyle w:val="Lienhypertexte"/>
            <w:rFonts w:ascii="Century Gothic" w:hAnsi="Century Gothic"/>
            <w:i/>
            <w:iCs/>
            <w:color w:val="auto"/>
            <w:u w:val="none"/>
          </w:rPr>
          <w:t>Tyrannic</w:t>
        </w:r>
        <w:proofErr w:type="spellEnd"/>
      </w:hyperlink>
      <w:r w:rsidRPr="00411718">
        <w:rPr>
          <w:rFonts w:ascii="Century Gothic" w:hAnsi="Century Gothic"/>
        </w:rPr>
        <w:t>, destroyer stellaire impérial parti en mission plusieurs semaines plus tôt, et à faire croire qu’il était poursuivi par une flotte néo-républicaine. Pendant que les forces impériales auraient à faire avec les forces ennemies, l'</w:t>
      </w:r>
      <w:r w:rsidRPr="00411718">
        <w:rPr>
          <w:rFonts w:ascii="Century Gothic" w:hAnsi="Century Gothic"/>
          <w:i/>
          <w:iCs/>
        </w:rPr>
        <w:t>Aventurier Errant</w:t>
      </w:r>
      <w:r w:rsidRPr="00411718">
        <w:rPr>
          <w:rFonts w:ascii="Century Gothic" w:hAnsi="Century Gothic"/>
        </w:rPr>
        <w:t xml:space="preserve">, une fois à « l’abri » à l’intérieur du périmètre de sécurité de la base, n’aurait alors plus qu’à débarquer un commando à l’intérieur de la station pour accéder aux bases de données. Seulement ce qu’ignorait Bel </w:t>
      </w:r>
      <w:proofErr w:type="spellStart"/>
      <w:r w:rsidRPr="00411718">
        <w:rPr>
          <w:rFonts w:ascii="Century Gothic" w:hAnsi="Century Gothic"/>
        </w:rPr>
        <w:t>Iblis</w:t>
      </w:r>
      <w:proofErr w:type="spellEnd"/>
      <w:r w:rsidRPr="00411718">
        <w:rPr>
          <w:rFonts w:ascii="Century Gothic" w:hAnsi="Century Gothic"/>
        </w:rPr>
        <w:t xml:space="preserve">, c’est que le véritable </w:t>
      </w:r>
      <w:proofErr w:type="spellStart"/>
      <w:r w:rsidRPr="00411718">
        <w:rPr>
          <w:rFonts w:ascii="Century Gothic" w:hAnsi="Century Gothic"/>
          <w:i/>
          <w:iCs/>
        </w:rPr>
        <w:t>Tyrannic</w:t>
      </w:r>
      <w:proofErr w:type="spellEnd"/>
      <w:r w:rsidRPr="00411718">
        <w:rPr>
          <w:rFonts w:ascii="Century Gothic" w:hAnsi="Century Gothic"/>
        </w:rPr>
        <w:t xml:space="preserve"> avait été envoyé dans le système </w:t>
      </w:r>
      <w:proofErr w:type="spellStart"/>
      <w:r w:rsidRPr="00411718">
        <w:rPr>
          <w:rFonts w:ascii="Century Gothic" w:hAnsi="Century Gothic"/>
        </w:rPr>
        <w:t>Bothawui</w:t>
      </w:r>
      <w:proofErr w:type="spellEnd"/>
      <w:r w:rsidRPr="00411718">
        <w:rPr>
          <w:rFonts w:ascii="Century Gothic" w:hAnsi="Century Gothic"/>
        </w:rPr>
        <w:t xml:space="preserve"> par le </w:t>
      </w:r>
      <w:proofErr w:type="spellStart"/>
      <w:r w:rsidRPr="00411718">
        <w:rPr>
          <w:rFonts w:ascii="Century Gothic" w:hAnsi="Century Gothic"/>
        </w:rPr>
        <w:t>Moff</w:t>
      </w:r>
      <w:proofErr w:type="spellEnd"/>
      <w:r w:rsidRPr="00411718">
        <w:rPr>
          <w:rFonts w:ascii="Century Gothic" w:hAnsi="Century Gothic"/>
        </w:rPr>
        <w:t xml:space="preserve"> </w:t>
      </w:r>
      <w:proofErr w:type="spellStart"/>
      <w:r w:rsidRPr="00411718">
        <w:rPr>
          <w:rFonts w:ascii="Century Gothic" w:hAnsi="Century Gothic"/>
        </w:rPr>
        <w:t>Disra</w:t>
      </w:r>
      <w:proofErr w:type="spellEnd"/>
      <w:r w:rsidRPr="00411718">
        <w:rPr>
          <w:rFonts w:ascii="Century Gothic" w:hAnsi="Century Gothic"/>
        </w:rPr>
        <w:t xml:space="preserve"> et ses acolytes qui ne tardèrent pas à se rendre compte du stratagème et à faire immobiliser l'</w:t>
      </w:r>
      <w:r w:rsidRPr="00411718">
        <w:rPr>
          <w:rFonts w:ascii="Century Gothic" w:hAnsi="Century Gothic"/>
          <w:i/>
          <w:iCs/>
        </w:rPr>
        <w:t>Aventurier Errant</w:t>
      </w:r>
      <w:r w:rsidRPr="00411718">
        <w:rPr>
          <w:rFonts w:ascii="Century Gothic" w:hAnsi="Century Gothic"/>
        </w:rPr>
        <w:t xml:space="preserve"> par plusieurs dizaines de </w:t>
      </w:r>
      <w:hyperlink r:id="rId38" w:history="1">
        <w:r w:rsidRPr="00411718">
          <w:rPr>
            <w:rStyle w:val="Lienhypertexte"/>
            <w:rFonts w:ascii="Century Gothic" w:hAnsi="Century Gothic"/>
            <w:color w:val="auto"/>
            <w:u w:val="none"/>
          </w:rPr>
          <w:t>rayons tracteurs</w:t>
        </w:r>
      </w:hyperlink>
      <w:r w:rsidRPr="00411718">
        <w:rPr>
          <w:rFonts w:ascii="Century Gothic" w:hAnsi="Century Gothic"/>
        </w:rPr>
        <w:t xml:space="preserve">. Finalement, la situation se débloqua lorsque </w:t>
      </w:r>
      <w:proofErr w:type="spellStart"/>
      <w:r w:rsidRPr="00411718">
        <w:rPr>
          <w:rFonts w:ascii="Century Gothic" w:hAnsi="Century Gothic"/>
        </w:rPr>
        <w:t>Pellaeon</w:t>
      </w:r>
      <w:proofErr w:type="spellEnd"/>
      <w:r w:rsidRPr="00411718">
        <w:rPr>
          <w:rFonts w:ascii="Century Gothic" w:hAnsi="Century Gothic"/>
        </w:rPr>
        <w:t xml:space="preserve">, informé par </w:t>
      </w:r>
      <w:hyperlink r:id="rId39" w:history="1">
        <w:r w:rsidRPr="00411718">
          <w:rPr>
            <w:rStyle w:val="Lienhypertexte"/>
            <w:rFonts w:ascii="Century Gothic" w:hAnsi="Century Gothic"/>
            <w:color w:val="auto"/>
            <w:u w:val="none"/>
          </w:rPr>
          <w:t>Talon Karrde</w:t>
        </w:r>
      </w:hyperlink>
      <w:r w:rsidRPr="00411718">
        <w:rPr>
          <w:rFonts w:ascii="Century Gothic" w:hAnsi="Century Gothic"/>
        </w:rPr>
        <w:t xml:space="preserve"> du complot monté par le </w:t>
      </w:r>
      <w:proofErr w:type="spellStart"/>
      <w:r w:rsidRPr="00411718">
        <w:rPr>
          <w:rFonts w:ascii="Century Gothic" w:hAnsi="Century Gothic"/>
        </w:rPr>
        <w:t>Moff</w:t>
      </w:r>
      <w:proofErr w:type="spellEnd"/>
      <w:r w:rsidRPr="00411718">
        <w:rPr>
          <w:rFonts w:ascii="Century Gothic" w:hAnsi="Century Gothic"/>
        </w:rPr>
        <w:t xml:space="preserve"> </w:t>
      </w:r>
      <w:proofErr w:type="spellStart"/>
      <w:r w:rsidRPr="00411718">
        <w:rPr>
          <w:rFonts w:ascii="Century Gothic" w:hAnsi="Century Gothic"/>
        </w:rPr>
        <w:t>Disra</w:t>
      </w:r>
      <w:proofErr w:type="spellEnd"/>
      <w:r w:rsidRPr="00411718">
        <w:rPr>
          <w:rFonts w:ascii="Century Gothic" w:hAnsi="Century Gothic"/>
        </w:rPr>
        <w:t xml:space="preserve">, fit mettre aux arrêts le trio et ordonna la cessation des hostilités entre les deux forces en présences. </w:t>
      </w:r>
      <w:r w:rsidRPr="00411718">
        <w:rPr>
          <w:rFonts w:ascii="Century Gothic" w:hAnsi="Century Gothic"/>
        </w:rPr>
        <w:br/>
      </w:r>
      <w:r w:rsidRPr="00411718">
        <w:rPr>
          <w:rFonts w:ascii="Century Gothic" w:hAnsi="Century Gothic"/>
        </w:rPr>
        <w:br/>
        <w:t xml:space="preserve">Après la signature du traité de paix entre les Vestiges et la Nouvelle République, la planète passa sous le contrôle du </w:t>
      </w:r>
      <w:proofErr w:type="spellStart"/>
      <w:r w:rsidRPr="00411718">
        <w:rPr>
          <w:rFonts w:ascii="Century Gothic" w:hAnsi="Century Gothic"/>
        </w:rPr>
        <w:t>Moff</w:t>
      </w:r>
      <w:proofErr w:type="spellEnd"/>
      <w:r w:rsidRPr="00411718">
        <w:rPr>
          <w:rFonts w:ascii="Century Gothic" w:hAnsi="Century Gothic"/>
        </w:rPr>
        <w:t xml:space="preserve"> </w:t>
      </w:r>
      <w:hyperlink r:id="rId40" w:history="1">
        <w:proofErr w:type="spellStart"/>
        <w:r w:rsidRPr="00411718">
          <w:rPr>
            <w:rStyle w:val="Lienhypertexte"/>
            <w:rFonts w:ascii="Century Gothic" w:hAnsi="Century Gothic"/>
            <w:color w:val="auto"/>
            <w:u w:val="none"/>
          </w:rPr>
          <w:t>Kurlen</w:t>
        </w:r>
        <w:proofErr w:type="spellEnd"/>
        <w:r w:rsidRPr="00411718">
          <w:rPr>
            <w:rStyle w:val="Lienhypertexte"/>
            <w:rFonts w:ascii="Century Gothic" w:hAnsi="Century Gothic"/>
            <w:color w:val="auto"/>
            <w:u w:val="none"/>
          </w:rPr>
          <w:t xml:space="preserve"> </w:t>
        </w:r>
        <w:proofErr w:type="spellStart"/>
        <w:r w:rsidRPr="00411718">
          <w:rPr>
            <w:rStyle w:val="Lienhypertexte"/>
            <w:rFonts w:ascii="Century Gothic" w:hAnsi="Century Gothic"/>
            <w:color w:val="auto"/>
            <w:u w:val="none"/>
          </w:rPr>
          <w:t>Flennic</w:t>
        </w:r>
        <w:proofErr w:type="spellEnd"/>
      </w:hyperlink>
      <w:r w:rsidRPr="00411718">
        <w:rPr>
          <w:rFonts w:ascii="Century Gothic" w:hAnsi="Century Gothic"/>
        </w:rPr>
        <w:t xml:space="preserve">, fervent détracteur de </w:t>
      </w:r>
      <w:proofErr w:type="spellStart"/>
      <w:r w:rsidRPr="00411718">
        <w:rPr>
          <w:rFonts w:ascii="Century Gothic" w:hAnsi="Century Gothic"/>
        </w:rPr>
        <w:t>Pellaeon</w:t>
      </w:r>
      <w:proofErr w:type="spellEnd"/>
      <w:r w:rsidRPr="00411718">
        <w:rPr>
          <w:rFonts w:ascii="Century Gothic" w:hAnsi="Century Gothic"/>
        </w:rPr>
        <w:t xml:space="preserve"> et de sa politique d’ouverture avec les néo-républicains. Après l’attaque surprise menée par les </w:t>
      </w:r>
      <w:hyperlink r:id="rId41" w:history="1">
        <w:proofErr w:type="spellStart"/>
        <w:r w:rsidRPr="00411718">
          <w:rPr>
            <w:rStyle w:val="Lienhypertexte"/>
            <w:rFonts w:ascii="Century Gothic" w:hAnsi="Century Gothic"/>
            <w:color w:val="auto"/>
            <w:u w:val="none"/>
          </w:rPr>
          <w:t>Yuuzhan</w:t>
        </w:r>
        <w:proofErr w:type="spellEnd"/>
        <w:r w:rsidRPr="00411718">
          <w:rPr>
            <w:rStyle w:val="Lienhypertexte"/>
            <w:rFonts w:ascii="Century Gothic" w:hAnsi="Century Gothic"/>
            <w:color w:val="auto"/>
            <w:u w:val="none"/>
          </w:rPr>
          <w:t xml:space="preserve"> </w:t>
        </w:r>
        <w:proofErr w:type="spellStart"/>
        <w:r w:rsidRPr="00411718">
          <w:rPr>
            <w:rStyle w:val="Lienhypertexte"/>
            <w:rFonts w:ascii="Century Gothic" w:hAnsi="Century Gothic"/>
            <w:color w:val="auto"/>
            <w:u w:val="none"/>
          </w:rPr>
          <w:t>Vong</w:t>
        </w:r>
        <w:proofErr w:type="spellEnd"/>
      </w:hyperlink>
      <w:r w:rsidRPr="00411718">
        <w:rPr>
          <w:rFonts w:ascii="Century Gothic" w:hAnsi="Century Gothic"/>
        </w:rPr>
        <w:t xml:space="preserve">, la chute de Bastion, </w:t>
      </w:r>
      <w:proofErr w:type="spellStart"/>
      <w:r w:rsidRPr="00411718">
        <w:rPr>
          <w:rFonts w:ascii="Century Gothic" w:hAnsi="Century Gothic"/>
        </w:rPr>
        <w:t>Muunilinst</w:t>
      </w:r>
      <w:proofErr w:type="spellEnd"/>
      <w:r w:rsidRPr="00411718">
        <w:rPr>
          <w:rFonts w:ascii="Century Gothic" w:hAnsi="Century Gothic"/>
        </w:rPr>
        <w:t xml:space="preserve"> et la mort supposée de </w:t>
      </w:r>
      <w:proofErr w:type="spellStart"/>
      <w:r w:rsidRPr="00411718">
        <w:rPr>
          <w:rFonts w:ascii="Century Gothic" w:hAnsi="Century Gothic"/>
        </w:rPr>
        <w:t>Pellaeon</w:t>
      </w:r>
      <w:proofErr w:type="spellEnd"/>
      <w:r w:rsidRPr="00411718">
        <w:rPr>
          <w:rFonts w:ascii="Century Gothic" w:hAnsi="Century Gothic"/>
        </w:rPr>
        <w:t xml:space="preserve">, </w:t>
      </w:r>
      <w:proofErr w:type="spellStart"/>
      <w:r w:rsidRPr="00411718">
        <w:rPr>
          <w:rFonts w:ascii="Century Gothic" w:hAnsi="Century Gothic"/>
        </w:rPr>
        <w:t>Flennic</w:t>
      </w:r>
      <w:proofErr w:type="spellEnd"/>
      <w:r w:rsidRPr="00411718">
        <w:rPr>
          <w:rFonts w:ascii="Century Gothic" w:hAnsi="Century Gothic"/>
        </w:rPr>
        <w:t xml:space="preserve"> espérait bien prendre les rênes des Vestiges de l’Empire avec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comme nouvelle capitale; mais </w:t>
      </w:r>
      <w:proofErr w:type="spellStart"/>
      <w:r w:rsidRPr="00411718">
        <w:rPr>
          <w:rFonts w:ascii="Century Gothic" w:hAnsi="Century Gothic"/>
        </w:rPr>
        <w:t>Pellaeon</w:t>
      </w:r>
      <w:proofErr w:type="spellEnd"/>
      <w:r w:rsidRPr="00411718">
        <w:rPr>
          <w:rFonts w:ascii="Century Gothic" w:hAnsi="Century Gothic"/>
        </w:rPr>
        <w:t xml:space="preserve">, rétabli plus vite que prévu, se chargea rapidement de le remettre dans les rangs. Et si </w:t>
      </w:r>
      <w:proofErr w:type="spellStart"/>
      <w:r w:rsidRPr="00411718">
        <w:rPr>
          <w:rFonts w:ascii="Century Gothic" w:hAnsi="Century Gothic"/>
        </w:rPr>
        <w:t>Yaga</w:t>
      </w:r>
      <w:proofErr w:type="spellEnd"/>
      <w:r w:rsidRPr="00411718">
        <w:rPr>
          <w:rFonts w:ascii="Century Gothic" w:hAnsi="Century Gothic"/>
        </w:rPr>
        <w:t xml:space="preserve"> </w:t>
      </w:r>
      <w:proofErr w:type="spellStart"/>
      <w:r w:rsidRPr="00411718">
        <w:rPr>
          <w:rFonts w:ascii="Century Gothic" w:hAnsi="Century Gothic"/>
        </w:rPr>
        <w:t>Minor</w:t>
      </w:r>
      <w:proofErr w:type="spellEnd"/>
      <w:r w:rsidRPr="00411718">
        <w:rPr>
          <w:rFonts w:ascii="Century Gothic" w:hAnsi="Century Gothic"/>
        </w:rPr>
        <w:t xml:space="preserve"> fut la cible d’une attaque mineure de la part d’une flotte </w:t>
      </w:r>
      <w:proofErr w:type="spellStart"/>
      <w:r w:rsidRPr="00411718">
        <w:rPr>
          <w:rFonts w:ascii="Century Gothic" w:hAnsi="Century Gothic"/>
        </w:rPr>
        <w:t>Yuuzhan</w:t>
      </w:r>
      <w:proofErr w:type="spellEnd"/>
      <w:r w:rsidRPr="00411718">
        <w:rPr>
          <w:rFonts w:ascii="Century Gothic" w:hAnsi="Century Gothic"/>
        </w:rPr>
        <w:t xml:space="preserve"> </w:t>
      </w:r>
      <w:proofErr w:type="spellStart"/>
      <w:r w:rsidRPr="00411718">
        <w:rPr>
          <w:rFonts w:ascii="Century Gothic" w:hAnsi="Century Gothic"/>
        </w:rPr>
        <w:t>Vong</w:t>
      </w:r>
      <w:proofErr w:type="spellEnd"/>
      <w:r w:rsidRPr="00411718">
        <w:rPr>
          <w:rFonts w:ascii="Century Gothic" w:hAnsi="Century Gothic"/>
        </w:rPr>
        <w:t xml:space="preserve"> repoussée quelques temps plus tôt par les forces impériales victorieuses à </w:t>
      </w:r>
      <w:hyperlink r:id="rId42" w:history="1">
        <w:proofErr w:type="spellStart"/>
        <w:r w:rsidRPr="00411718">
          <w:rPr>
            <w:rStyle w:val="Lienhypertexte"/>
            <w:rFonts w:ascii="Century Gothic" w:hAnsi="Century Gothic"/>
            <w:color w:val="auto"/>
            <w:u w:val="none"/>
          </w:rPr>
          <w:t>Borosk</w:t>
        </w:r>
        <w:proofErr w:type="spellEnd"/>
      </w:hyperlink>
      <w:r w:rsidRPr="00411718">
        <w:rPr>
          <w:rFonts w:ascii="Century Gothic" w:hAnsi="Century Gothic"/>
        </w:rPr>
        <w:t xml:space="preserve">, la planète continua à participer à l’effort de guerre impérial. </w:t>
      </w:r>
      <w:r w:rsidRPr="00411718">
        <w:rPr>
          <w:rFonts w:ascii="Century Gothic" w:hAnsi="Century Gothic"/>
        </w:rPr>
        <w:br/>
      </w:r>
      <w:r w:rsidRPr="00411718">
        <w:rPr>
          <w:rFonts w:ascii="Century Gothic" w:hAnsi="Century Gothic"/>
        </w:rPr>
        <w:br/>
        <w:t xml:space="preserve">Type : planète </w:t>
      </w:r>
      <w:r w:rsidRPr="00411718">
        <w:rPr>
          <w:rFonts w:ascii="Century Gothic" w:hAnsi="Century Gothic"/>
        </w:rPr>
        <w:br/>
        <w:t xml:space="preserve">Climat : tempéré </w:t>
      </w:r>
      <w:r w:rsidRPr="00411718">
        <w:rPr>
          <w:rFonts w:ascii="Century Gothic" w:hAnsi="Century Gothic"/>
        </w:rPr>
        <w:br/>
        <w:t xml:space="preserve">Terrain : forêts </w:t>
      </w:r>
      <w:r w:rsidRPr="00411718">
        <w:rPr>
          <w:rFonts w:ascii="Century Gothic" w:hAnsi="Century Gothic"/>
        </w:rPr>
        <w:br/>
        <w:t xml:space="preserve">Atmosphère : type I - respirable </w:t>
      </w:r>
      <w:r w:rsidRPr="00411718">
        <w:rPr>
          <w:rFonts w:ascii="Century Gothic" w:hAnsi="Century Gothic"/>
        </w:rPr>
        <w:br/>
        <w:t xml:space="preserve">Gravité : élevée (1,2 fois la gravité standard) </w:t>
      </w:r>
      <w:r w:rsidRPr="00411718">
        <w:rPr>
          <w:rFonts w:ascii="Century Gothic" w:hAnsi="Century Gothic"/>
        </w:rPr>
        <w:br/>
        <w:t xml:space="preserve">Hygrométrie : humide </w:t>
      </w:r>
      <w:r w:rsidRPr="00411718">
        <w:rPr>
          <w:rFonts w:ascii="Century Gothic" w:hAnsi="Century Gothic"/>
        </w:rPr>
        <w:br/>
        <w:t xml:space="preserve">Diamètre : inconnu </w:t>
      </w:r>
      <w:r w:rsidRPr="00411718">
        <w:rPr>
          <w:rFonts w:ascii="Century Gothic" w:hAnsi="Century Gothic"/>
        </w:rPr>
        <w:br/>
        <w:t xml:space="preserve">Durée du jour : 23 heures standards </w:t>
      </w:r>
      <w:r w:rsidRPr="00411718">
        <w:rPr>
          <w:rFonts w:ascii="Century Gothic" w:hAnsi="Century Gothic"/>
        </w:rPr>
        <w:br/>
        <w:t xml:space="preserve">Durée de l’année : 451 jours standards </w:t>
      </w:r>
      <w:r w:rsidRPr="00411718">
        <w:rPr>
          <w:rFonts w:ascii="Century Gothic" w:hAnsi="Century Gothic"/>
        </w:rPr>
        <w:br/>
        <w:t xml:space="preserve">Races intelligentes : </w:t>
      </w:r>
      <w:proofErr w:type="spellStart"/>
      <w:r w:rsidRPr="00411718">
        <w:rPr>
          <w:rFonts w:ascii="Century Gothic" w:hAnsi="Century Gothic"/>
        </w:rPr>
        <w:t>Yagai</w:t>
      </w:r>
      <w:proofErr w:type="spellEnd"/>
      <w:r w:rsidRPr="00411718">
        <w:rPr>
          <w:rFonts w:ascii="Century Gothic" w:hAnsi="Century Gothic"/>
        </w:rPr>
        <w:t xml:space="preserve">, humains </w:t>
      </w:r>
      <w:r w:rsidRPr="00411718">
        <w:rPr>
          <w:rFonts w:ascii="Century Gothic" w:hAnsi="Century Gothic"/>
        </w:rPr>
        <w:br/>
        <w:t xml:space="preserve">Langues : </w:t>
      </w:r>
      <w:hyperlink r:id="rId43" w:history="1">
        <w:r w:rsidRPr="00411718">
          <w:rPr>
            <w:rStyle w:val="Lienhypertexte"/>
            <w:rFonts w:ascii="Century Gothic" w:hAnsi="Century Gothic"/>
            <w:color w:val="auto"/>
            <w:u w:val="none"/>
          </w:rPr>
          <w:t>Basic</w:t>
        </w:r>
      </w:hyperlink>
      <w:r w:rsidRPr="00411718">
        <w:rPr>
          <w:rFonts w:ascii="Century Gothic" w:hAnsi="Century Gothic"/>
        </w:rPr>
        <w:t xml:space="preserve"> </w:t>
      </w:r>
      <w:r w:rsidRPr="00411718">
        <w:rPr>
          <w:rFonts w:ascii="Century Gothic" w:hAnsi="Century Gothic"/>
        </w:rPr>
        <w:br/>
        <w:t xml:space="preserve">Population : 4 milliards </w:t>
      </w:r>
      <w:r w:rsidRPr="00411718">
        <w:rPr>
          <w:rFonts w:ascii="Century Gothic" w:hAnsi="Century Gothic"/>
        </w:rPr>
        <w:br/>
        <w:t xml:space="preserve">Spatioports : classe impériale (à usage strictement militaire) </w:t>
      </w:r>
      <w:r w:rsidRPr="00411718">
        <w:rPr>
          <w:rFonts w:ascii="Century Gothic" w:hAnsi="Century Gothic"/>
        </w:rPr>
        <w:br/>
        <w:t xml:space="preserve">Gouvernement : </w:t>
      </w:r>
      <w:proofErr w:type="spellStart"/>
      <w:r w:rsidRPr="00411718">
        <w:rPr>
          <w:rFonts w:ascii="Century Gothic" w:hAnsi="Century Gothic"/>
        </w:rPr>
        <w:t>Moff</w:t>
      </w:r>
      <w:proofErr w:type="spellEnd"/>
      <w:r w:rsidRPr="00411718">
        <w:rPr>
          <w:rFonts w:ascii="Century Gothic" w:hAnsi="Century Gothic"/>
        </w:rPr>
        <w:t xml:space="preserve"> impérial </w:t>
      </w:r>
      <w:r w:rsidRPr="00411718">
        <w:rPr>
          <w:rFonts w:ascii="Century Gothic" w:hAnsi="Century Gothic"/>
        </w:rPr>
        <w:br/>
        <w:t xml:space="preserve">Niveau technologique : galactique </w:t>
      </w:r>
      <w:r w:rsidRPr="00411718">
        <w:rPr>
          <w:rFonts w:ascii="Century Gothic" w:hAnsi="Century Gothic"/>
        </w:rPr>
        <w:br/>
        <w:t xml:space="preserve">Exportations : vaisseaux spatiaux, unités </w:t>
      </w:r>
      <w:hyperlink r:id="rId44" w:history="1">
        <w:proofErr w:type="spellStart"/>
        <w:r w:rsidRPr="00411718">
          <w:rPr>
            <w:rStyle w:val="Lienhypertexte"/>
            <w:rFonts w:ascii="Century Gothic" w:hAnsi="Century Gothic"/>
            <w:color w:val="auto"/>
            <w:u w:val="none"/>
          </w:rPr>
          <w:t>hyperdrives</w:t>
        </w:r>
        <w:proofErr w:type="spellEnd"/>
      </w:hyperlink>
      <w:r w:rsidRPr="00411718">
        <w:rPr>
          <w:rFonts w:ascii="Century Gothic" w:hAnsi="Century Gothic"/>
        </w:rPr>
        <w:t xml:space="preserve"> </w:t>
      </w:r>
      <w:r w:rsidRPr="00411718">
        <w:rPr>
          <w:rFonts w:ascii="Century Gothic" w:hAnsi="Century Gothic"/>
        </w:rPr>
        <w:br/>
        <w:t>Importations : matières premières</w:t>
      </w:r>
    </w:p>
    <w:sectPr w:rsidR="006B35A3" w:rsidRPr="00411718" w:rsidSect="009134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4D86679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32"/>
        </w:tabs>
        <w:ind w:left="432" w:hanging="432"/>
      </w:pPr>
      <w:rPr>
        <w:rFonts w:hint="default"/>
        <w:color w:val="auto"/>
      </w:rPr>
    </w:lvl>
    <w:lvl w:ilvl="2">
      <w:start w:val="3"/>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C154147"/>
    <w:multiLevelType w:val="multilevel"/>
    <w:tmpl w:val="9E6E81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
    <w:nsid w:val="0F84713D"/>
    <w:multiLevelType w:val="multilevel"/>
    <w:tmpl w:val="C7C44D1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lang w:val="fr-FR"/>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18313BCE"/>
    <w:multiLevelType w:val="multilevel"/>
    <w:tmpl w:val="9892A59A"/>
    <w:lvl w:ilvl="0">
      <w:start w:val="1"/>
      <w:numFmt w:val="decimal"/>
      <w:pStyle w:val="Titre1"/>
      <w:lvlText w:val="%1"/>
      <w:lvlJc w:val="left"/>
      <w:pPr>
        <w:tabs>
          <w:tab w:val="num" w:pos="0"/>
        </w:tabs>
        <w:ind w:left="432" w:hanging="432"/>
      </w:pPr>
      <w:rPr>
        <w:rFonts w:hint="default"/>
      </w:rPr>
    </w:lvl>
    <w:lvl w:ilvl="1">
      <w:start w:val="1"/>
      <w:numFmt w:val="decimal"/>
      <w:pStyle w:val="Titre2"/>
      <w:lvlText w:val="%1.%2"/>
      <w:lvlJc w:val="left"/>
      <w:pPr>
        <w:tabs>
          <w:tab w:val="num" w:pos="0"/>
        </w:tabs>
        <w:ind w:left="576" w:hanging="576"/>
      </w:pPr>
      <w:rPr>
        <w:rFonts w:hint="default"/>
      </w:rPr>
    </w:lvl>
    <w:lvl w:ilvl="2">
      <w:start w:val="1"/>
      <w:numFmt w:val="decimal"/>
      <w:pStyle w:val="Titre3"/>
      <w:lvlText w:val="%1.%2.%3"/>
      <w:lvlJc w:val="left"/>
      <w:pPr>
        <w:tabs>
          <w:tab w:val="num" w:pos="0"/>
        </w:tabs>
        <w:ind w:left="720" w:hanging="720"/>
      </w:pPr>
      <w:rPr>
        <w:rFonts w:hint="default"/>
      </w:rPr>
    </w:lvl>
    <w:lvl w:ilvl="3">
      <w:start w:val="1"/>
      <w:numFmt w:val="decimal"/>
      <w:pStyle w:val="Titre4"/>
      <w:lvlText w:val="%1.%2.%3.%4"/>
      <w:lvlJc w:val="left"/>
      <w:pPr>
        <w:tabs>
          <w:tab w:val="num" w:pos="0"/>
        </w:tabs>
        <w:ind w:left="864" w:hanging="864"/>
      </w:pPr>
      <w:rPr>
        <w:rFonts w:hint="default"/>
      </w:rPr>
    </w:lvl>
    <w:lvl w:ilvl="4">
      <w:start w:val="1"/>
      <w:numFmt w:val="decimal"/>
      <w:pStyle w:val="Titre5"/>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
    <w:nsid w:val="22D16181"/>
    <w:multiLevelType w:val="hybridMultilevel"/>
    <w:tmpl w:val="B1EC3FEC"/>
    <w:lvl w:ilvl="0" w:tplc="A58ED614">
      <w:numFmt w:val="bullet"/>
      <w:pStyle w:val="Paragraphedeliste"/>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5476071"/>
    <w:multiLevelType w:val="hybridMultilevel"/>
    <w:tmpl w:val="8D3C98C0"/>
    <w:lvl w:ilvl="0" w:tplc="C7B4D352">
      <w:start w:val="2"/>
      <w:numFmt w:val="decimal"/>
      <w:lvlText w:val="2.5.%1"/>
      <w:lvlJc w:val="left"/>
      <w:pPr>
        <w:ind w:left="360" w:hanging="360"/>
      </w:pPr>
      <w:rPr>
        <w:rFonts w:ascii="Arial Narrow" w:hAnsi="Arial Narrow" w:hint="default"/>
        <w:b/>
        <w:i w:val="0"/>
        <w:caps w:val="0"/>
        <w:strike w:val="0"/>
        <w:dstrike w:val="0"/>
        <w:outline w:val="0"/>
        <w:shadow w:val="0"/>
        <w:emboss w:val="0"/>
        <w:imprint w:val="0"/>
        <w:vanish w:val="0"/>
        <w:sz w:val="20"/>
        <w:vertAlign w:val="baselin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2FBB558B"/>
    <w:multiLevelType w:val="hybridMultilevel"/>
    <w:tmpl w:val="F000C128"/>
    <w:lvl w:ilvl="0" w:tplc="2B3044F2">
      <w:start w:val="1"/>
      <w:numFmt w:val="decimal"/>
      <w:pStyle w:val="Titre"/>
      <w:lvlText w:val="%1"/>
      <w:lvlJc w:val="left"/>
      <w:pPr>
        <w:ind w:left="720" w:hanging="360"/>
      </w:pPr>
      <w:rPr>
        <w:rFonts w:hint="default"/>
        <w:b/>
        <w:i w:val="0"/>
        <w:sz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nsid w:val="36355EF2"/>
    <w:multiLevelType w:val="multilevel"/>
    <w:tmpl w:val="2A44E342"/>
    <w:lvl w:ilvl="0">
      <w:start w:val="1"/>
      <w:numFmt w:val="decimal"/>
      <w:lvlText w:val="%1"/>
      <w:lvlJc w:val="left"/>
      <w:pPr>
        <w:tabs>
          <w:tab w:val="num" w:pos="0"/>
        </w:tabs>
        <w:ind w:left="432" w:hanging="432"/>
      </w:pPr>
      <w:rPr>
        <w:rFonts w:hint="default"/>
      </w:rPr>
    </w:lvl>
    <w:lvl w:ilvl="1">
      <w:start w:val="1"/>
      <w:numFmt w:val="decimal"/>
      <w:lvlText w:val="%1.%2"/>
      <w:lvlJc w:val="left"/>
      <w:pPr>
        <w:tabs>
          <w:tab w:val="num" w:pos="0"/>
        </w:tabs>
        <w:ind w:left="576" w:hanging="576"/>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8">
    <w:nsid w:val="55305084"/>
    <w:multiLevelType w:val="multilevel"/>
    <w:tmpl w:val="E5BAB2C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341"/>
        </w:tabs>
        <w:ind w:left="576" w:firstLine="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5F7C59D0"/>
    <w:multiLevelType w:val="multilevel"/>
    <w:tmpl w:val="F3CECC78"/>
    <w:lvl w:ilvl="0">
      <w:start w:val="1"/>
      <w:numFmt w:val="decimal"/>
      <w:lvlText w:val="%1"/>
      <w:lvlJc w:val="left"/>
      <w:pPr>
        <w:tabs>
          <w:tab w:val="num" w:pos="1331"/>
        </w:tabs>
        <w:ind w:left="1331" w:hanging="432"/>
      </w:pPr>
    </w:lvl>
    <w:lvl w:ilvl="1">
      <w:start w:val="1"/>
      <w:numFmt w:val="decimal"/>
      <w:lvlText w:val="%1.%2"/>
      <w:lvlJc w:val="left"/>
      <w:pPr>
        <w:tabs>
          <w:tab w:val="num" w:pos="1475"/>
        </w:tabs>
        <w:ind w:left="1475" w:hanging="576"/>
      </w:pPr>
    </w:lvl>
    <w:lvl w:ilvl="2">
      <w:start w:val="1"/>
      <w:numFmt w:val="decimal"/>
      <w:lvlText w:val="%1.%2.%3"/>
      <w:lvlJc w:val="left"/>
      <w:pPr>
        <w:tabs>
          <w:tab w:val="num" w:pos="1619"/>
        </w:tabs>
        <w:ind w:left="1619" w:hanging="720"/>
      </w:pPr>
    </w:lvl>
    <w:lvl w:ilvl="3">
      <w:start w:val="1"/>
      <w:numFmt w:val="decimal"/>
      <w:lvlText w:val="%1.%2.%3.%4"/>
      <w:lvlJc w:val="left"/>
      <w:pPr>
        <w:tabs>
          <w:tab w:val="num" w:pos="1763"/>
        </w:tabs>
        <w:ind w:left="1763" w:hanging="864"/>
      </w:pPr>
    </w:lvl>
    <w:lvl w:ilvl="4">
      <w:start w:val="1"/>
      <w:numFmt w:val="decimal"/>
      <w:lvlText w:val="%1.%2.%3.%4.%5"/>
      <w:lvlJc w:val="left"/>
      <w:pPr>
        <w:tabs>
          <w:tab w:val="num" w:pos="1907"/>
        </w:tabs>
        <w:ind w:left="1907" w:hanging="1008"/>
      </w:pPr>
    </w:lvl>
    <w:lvl w:ilvl="5">
      <w:start w:val="1"/>
      <w:numFmt w:val="decimal"/>
      <w:lvlText w:val="%1.%2.%3.%4.%5.%6"/>
      <w:lvlJc w:val="left"/>
      <w:pPr>
        <w:tabs>
          <w:tab w:val="num" w:pos="2051"/>
        </w:tabs>
        <w:ind w:left="2051" w:hanging="1152"/>
      </w:pPr>
    </w:lvl>
    <w:lvl w:ilvl="6">
      <w:start w:val="1"/>
      <w:numFmt w:val="decimal"/>
      <w:lvlText w:val="%1.%2.%3.%4.%5.%6.%7"/>
      <w:lvlJc w:val="left"/>
      <w:pPr>
        <w:tabs>
          <w:tab w:val="num" w:pos="2195"/>
        </w:tabs>
        <w:ind w:left="2195" w:hanging="1296"/>
      </w:pPr>
    </w:lvl>
    <w:lvl w:ilvl="7">
      <w:start w:val="1"/>
      <w:numFmt w:val="decimal"/>
      <w:lvlText w:val="%1.%2.%3.%4.%5.%6.%7.%8"/>
      <w:lvlJc w:val="left"/>
      <w:pPr>
        <w:tabs>
          <w:tab w:val="num" w:pos="2339"/>
        </w:tabs>
        <w:ind w:left="2339" w:hanging="1440"/>
      </w:pPr>
    </w:lvl>
    <w:lvl w:ilvl="8">
      <w:start w:val="1"/>
      <w:numFmt w:val="decimal"/>
      <w:lvlText w:val="%1.%2.%3.%4.%5.%6.%7.%8.%9"/>
      <w:lvlJc w:val="left"/>
      <w:pPr>
        <w:tabs>
          <w:tab w:val="num" w:pos="2483"/>
        </w:tabs>
        <w:ind w:left="2483" w:hanging="1584"/>
      </w:pPr>
    </w:lvl>
  </w:abstractNum>
  <w:num w:numId="1">
    <w:abstractNumId w:val="4"/>
  </w:num>
  <w:num w:numId="2">
    <w:abstractNumId w:val="6"/>
  </w:num>
  <w:num w:numId="3">
    <w:abstractNumId w:val="1"/>
  </w:num>
  <w:num w:numId="4">
    <w:abstractNumId w:val="9"/>
  </w:num>
  <w:num w:numId="5">
    <w:abstractNumId w:val="0"/>
  </w:num>
  <w:num w:numId="6">
    <w:abstractNumId w:val="0"/>
  </w:num>
  <w:num w:numId="7">
    <w:abstractNumId w:val="9"/>
  </w:num>
  <w:num w:numId="8">
    <w:abstractNumId w:val="9"/>
  </w:num>
  <w:num w:numId="9">
    <w:abstractNumId w:val="5"/>
  </w:num>
  <w:num w:numId="10">
    <w:abstractNumId w:val="9"/>
  </w:num>
  <w:num w:numId="11">
    <w:abstractNumId w:val="9"/>
  </w:num>
  <w:num w:numId="12">
    <w:abstractNumId w:val="9"/>
  </w:num>
  <w:num w:numId="13">
    <w:abstractNumId w:val="9"/>
  </w:num>
  <w:num w:numId="14">
    <w:abstractNumId w:val="9"/>
  </w:num>
  <w:num w:numId="15">
    <w:abstractNumId w:val="2"/>
  </w:num>
  <w:num w:numId="16">
    <w:abstractNumId w:val="7"/>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8"/>
  </w:num>
  <w:num w:numId="37">
    <w:abstractNumId w:val="3"/>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stylePaneFormatFilter w:val="1021"/>
  <w:defaultTabStop w:val="708"/>
  <w:hyphenationZone w:val="425"/>
  <w:characterSpacingControl w:val="doNotCompress"/>
  <w:compat/>
  <w:rsids>
    <w:rsidRoot w:val="008D1834"/>
    <w:rsid w:val="000075D5"/>
    <w:rsid w:val="00011E65"/>
    <w:rsid w:val="000137AE"/>
    <w:rsid w:val="00026BDA"/>
    <w:rsid w:val="00026DB1"/>
    <w:rsid w:val="00033FEF"/>
    <w:rsid w:val="00035F7B"/>
    <w:rsid w:val="0004330F"/>
    <w:rsid w:val="000540A9"/>
    <w:rsid w:val="0007540D"/>
    <w:rsid w:val="00090184"/>
    <w:rsid w:val="000949A4"/>
    <w:rsid w:val="000A452C"/>
    <w:rsid w:val="000C3F81"/>
    <w:rsid w:val="000E4377"/>
    <w:rsid w:val="000F6452"/>
    <w:rsid w:val="00100FA3"/>
    <w:rsid w:val="00105E6A"/>
    <w:rsid w:val="00120E6C"/>
    <w:rsid w:val="00170284"/>
    <w:rsid w:val="00175C88"/>
    <w:rsid w:val="001821DA"/>
    <w:rsid w:val="001926D7"/>
    <w:rsid w:val="00192C77"/>
    <w:rsid w:val="001B001D"/>
    <w:rsid w:val="001B0297"/>
    <w:rsid w:val="001D66D1"/>
    <w:rsid w:val="0020283A"/>
    <w:rsid w:val="002130EF"/>
    <w:rsid w:val="0023694E"/>
    <w:rsid w:val="002405CD"/>
    <w:rsid w:val="002464F1"/>
    <w:rsid w:val="00253631"/>
    <w:rsid w:val="00283F21"/>
    <w:rsid w:val="0028445F"/>
    <w:rsid w:val="00287F67"/>
    <w:rsid w:val="0029061A"/>
    <w:rsid w:val="002A2AA3"/>
    <w:rsid w:val="002A30D4"/>
    <w:rsid w:val="002C5877"/>
    <w:rsid w:val="002D0E53"/>
    <w:rsid w:val="002F1563"/>
    <w:rsid w:val="002F7C67"/>
    <w:rsid w:val="00321D61"/>
    <w:rsid w:val="0033237E"/>
    <w:rsid w:val="00334D9A"/>
    <w:rsid w:val="00345D7F"/>
    <w:rsid w:val="00347359"/>
    <w:rsid w:val="003A1B7B"/>
    <w:rsid w:val="003A6789"/>
    <w:rsid w:val="003B260E"/>
    <w:rsid w:val="003C3F81"/>
    <w:rsid w:val="003C72D5"/>
    <w:rsid w:val="003E0C84"/>
    <w:rsid w:val="003F0FC7"/>
    <w:rsid w:val="0040233E"/>
    <w:rsid w:val="00402C68"/>
    <w:rsid w:val="00411718"/>
    <w:rsid w:val="00411D46"/>
    <w:rsid w:val="004145A8"/>
    <w:rsid w:val="00422306"/>
    <w:rsid w:val="00433EBE"/>
    <w:rsid w:val="00434908"/>
    <w:rsid w:val="00447C18"/>
    <w:rsid w:val="00457356"/>
    <w:rsid w:val="0046771F"/>
    <w:rsid w:val="00467FF7"/>
    <w:rsid w:val="004807F0"/>
    <w:rsid w:val="004A084A"/>
    <w:rsid w:val="004B05B2"/>
    <w:rsid w:val="004B4D4F"/>
    <w:rsid w:val="004F0D15"/>
    <w:rsid w:val="004F173C"/>
    <w:rsid w:val="00505EE3"/>
    <w:rsid w:val="005128E4"/>
    <w:rsid w:val="00513220"/>
    <w:rsid w:val="00516D17"/>
    <w:rsid w:val="005452C0"/>
    <w:rsid w:val="00552579"/>
    <w:rsid w:val="005740AE"/>
    <w:rsid w:val="00597EE6"/>
    <w:rsid w:val="005B0953"/>
    <w:rsid w:val="005B7C57"/>
    <w:rsid w:val="005C0251"/>
    <w:rsid w:val="00606915"/>
    <w:rsid w:val="006137A8"/>
    <w:rsid w:val="00614967"/>
    <w:rsid w:val="00617CC8"/>
    <w:rsid w:val="006220DF"/>
    <w:rsid w:val="00674214"/>
    <w:rsid w:val="006B35A3"/>
    <w:rsid w:val="006B3D3F"/>
    <w:rsid w:val="006D7CEA"/>
    <w:rsid w:val="006E6708"/>
    <w:rsid w:val="006E7653"/>
    <w:rsid w:val="006F0200"/>
    <w:rsid w:val="006F3519"/>
    <w:rsid w:val="00710AF8"/>
    <w:rsid w:val="00716088"/>
    <w:rsid w:val="00722C56"/>
    <w:rsid w:val="0078094F"/>
    <w:rsid w:val="007848C8"/>
    <w:rsid w:val="0078785D"/>
    <w:rsid w:val="00793F32"/>
    <w:rsid w:val="007C6BEE"/>
    <w:rsid w:val="008002A5"/>
    <w:rsid w:val="0080285B"/>
    <w:rsid w:val="00806C95"/>
    <w:rsid w:val="00810DF2"/>
    <w:rsid w:val="008254F1"/>
    <w:rsid w:val="00830D8A"/>
    <w:rsid w:val="00894E5F"/>
    <w:rsid w:val="008A3560"/>
    <w:rsid w:val="008C46FF"/>
    <w:rsid w:val="008C7B72"/>
    <w:rsid w:val="008D1834"/>
    <w:rsid w:val="008D462B"/>
    <w:rsid w:val="008F0D17"/>
    <w:rsid w:val="008F6CA2"/>
    <w:rsid w:val="0091340F"/>
    <w:rsid w:val="00914F6E"/>
    <w:rsid w:val="009169B9"/>
    <w:rsid w:val="0095400C"/>
    <w:rsid w:val="009744E9"/>
    <w:rsid w:val="009A746F"/>
    <w:rsid w:val="009C11F9"/>
    <w:rsid w:val="009C3167"/>
    <w:rsid w:val="009E45A6"/>
    <w:rsid w:val="00A04277"/>
    <w:rsid w:val="00A31F05"/>
    <w:rsid w:val="00A37E2B"/>
    <w:rsid w:val="00A60E98"/>
    <w:rsid w:val="00AB542A"/>
    <w:rsid w:val="00AD6C8C"/>
    <w:rsid w:val="00B009BA"/>
    <w:rsid w:val="00B05931"/>
    <w:rsid w:val="00B05B0F"/>
    <w:rsid w:val="00B25391"/>
    <w:rsid w:val="00B439C4"/>
    <w:rsid w:val="00B77330"/>
    <w:rsid w:val="00B926EA"/>
    <w:rsid w:val="00BA54DF"/>
    <w:rsid w:val="00BB2E24"/>
    <w:rsid w:val="00BD7311"/>
    <w:rsid w:val="00BE04D5"/>
    <w:rsid w:val="00BF783B"/>
    <w:rsid w:val="00C31DF5"/>
    <w:rsid w:val="00C43AB6"/>
    <w:rsid w:val="00C46099"/>
    <w:rsid w:val="00C5630F"/>
    <w:rsid w:val="00C65BD8"/>
    <w:rsid w:val="00C855C3"/>
    <w:rsid w:val="00CA15E3"/>
    <w:rsid w:val="00CA3709"/>
    <w:rsid w:val="00CA6594"/>
    <w:rsid w:val="00CC2E4A"/>
    <w:rsid w:val="00D12803"/>
    <w:rsid w:val="00D3699D"/>
    <w:rsid w:val="00D41BA5"/>
    <w:rsid w:val="00D53E20"/>
    <w:rsid w:val="00D6428A"/>
    <w:rsid w:val="00D7705C"/>
    <w:rsid w:val="00DB2C5E"/>
    <w:rsid w:val="00DE2127"/>
    <w:rsid w:val="00DE60FF"/>
    <w:rsid w:val="00DE7F1E"/>
    <w:rsid w:val="00DF0633"/>
    <w:rsid w:val="00DF6211"/>
    <w:rsid w:val="00E11629"/>
    <w:rsid w:val="00E15467"/>
    <w:rsid w:val="00E230AE"/>
    <w:rsid w:val="00E27CCC"/>
    <w:rsid w:val="00E30E5E"/>
    <w:rsid w:val="00E366CC"/>
    <w:rsid w:val="00E41058"/>
    <w:rsid w:val="00E61A50"/>
    <w:rsid w:val="00E65442"/>
    <w:rsid w:val="00E677C9"/>
    <w:rsid w:val="00E727E2"/>
    <w:rsid w:val="00E81882"/>
    <w:rsid w:val="00E86A4A"/>
    <w:rsid w:val="00EA1756"/>
    <w:rsid w:val="00ED3035"/>
    <w:rsid w:val="00ED3C89"/>
    <w:rsid w:val="00EE3894"/>
    <w:rsid w:val="00EE4B97"/>
    <w:rsid w:val="00EF2EEE"/>
    <w:rsid w:val="00F01F57"/>
    <w:rsid w:val="00F221A1"/>
    <w:rsid w:val="00F36E79"/>
    <w:rsid w:val="00F43A46"/>
    <w:rsid w:val="00F51459"/>
    <w:rsid w:val="00F51CD0"/>
    <w:rsid w:val="00F61B60"/>
    <w:rsid w:val="00F8419B"/>
    <w:rsid w:val="00F92A8C"/>
    <w:rsid w:val="00FA154D"/>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F1E"/>
    <w:pPr>
      <w:suppressAutoHyphens/>
      <w:jc w:val="both"/>
    </w:pPr>
    <w:rPr>
      <w:rFonts w:ascii="Arial Narrow" w:hAnsi="Arial Narrow"/>
      <w:szCs w:val="24"/>
      <w:lang w:eastAsia="ar-SA"/>
    </w:rPr>
  </w:style>
  <w:style w:type="paragraph" w:styleId="Titre1">
    <w:name w:val="heading 1"/>
    <w:basedOn w:val="Normal"/>
    <w:next w:val="Normal"/>
    <w:link w:val="Titre1Car"/>
    <w:qFormat/>
    <w:rsid w:val="003F0FC7"/>
    <w:pPr>
      <w:keepNext/>
      <w:numPr>
        <w:numId w:val="37"/>
      </w:numPr>
      <w:suppressAutoHyphens w:val="0"/>
      <w:spacing w:before="240" w:after="240"/>
      <w:outlineLvl w:val="0"/>
    </w:pPr>
    <w:rPr>
      <w:rFonts w:cs="Arial"/>
      <w:b/>
      <w:bCs/>
      <w:sz w:val="32"/>
      <w:szCs w:val="20"/>
      <w:u w:val="single"/>
      <w:lang w:eastAsia="en-US"/>
    </w:rPr>
  </w:style>
  <w:style w:type="paragraph" w:styleId="Titre2">
    <w:name w:val="heading 2"/>
    <w:basedOn w:val="Normal"/>
    <w:next w:val="Normal"/>
    <w:link w:val="Titre2Car"/>
    <w:qFormat/>
    <w:rsid w:val="003F0FC7"/>
    <w:pPr>
      <w:keepNext/>
      <w:numPr>
        <w:ilvl w:val="1"/>
        <w:numId w:val="37"/>
      </w:numPr>
      <w:suppressAutoHyphens w:val="0"/>
      <w:spacing w:before="240" w:after="240"/>
      <w:outlineLvl w:val="1"/>
    </w:pPr>
    <w:rPr>
      <w:rFonts w:cs="Arial"/>
      <w:b/>
      <w:sz w:val="28"/>
      <w:szCs w:val="20"/>
      <w:lang w:eastAsia="en-US"/>
    </w:rPr>
  </w:style>
  <w:style w:type="paragraph" w:styleId="Titre3">
    <w:name w:val="heading 3"/>
    <w:basedOn w:val="Normal"/>
    <w:next w:val="Normal"/>
    <w:link w:val="Titre3Car"/>
    <w:qFormat/>
    <w:rsid w:val="003F0FC7"/>
    <w:pPr>
      <w:keepNext/>
      <w:numPr>
        <w:ilvl w:val="2"/>
        <w:numId w:val="37"/>
      </w:numPr>
      <w:suppressAutoHyphens w:val="0"/>
      <w:spacing w:before="240" w:after="240"/>
      <w:jc w:val="left"/>
      <w:outlineLvl w:val="2"/>
    </w:pPr>
    <w:rPr>
      <w:b/>
      <w:iCs/>
      <w:sz w:val="24"/>
      <w:szCs w:val="20"/>
      <w:lang w:eastAsia="en-US"/>
    </w:rPr>
  </w:style>
  <w:style w:type="paragraph" w:styleId="Titre4">
    <w:name w:val="heading 4"/>
    <w:basedOn w:val="Normal"/>
    <w:next w:val="Normal"/>
    <w:link w:val="Titre4Car"/>
    <w:qFormat/>
    <w:rsid w:val="003F0FC7"/>
    <w:pPr>
      <w:keepNext/>
      <w:numPr>
        <w:ilvl w:val="3"/>
        <w:numId w:val="37"/>
      </w:numPr>
      <w:suppressAutoHyphens w:val="0"/>
      <w:spacing w:before="240" w:after="240"/>
      <w:outlineLvl w:val="3"/>
    </w:pPr>
    <w:rPr>
      <w:b/>
      <w:bCs/>
      <w:sz w:val="24"/>
      <w:szCs w:val="20"/>
      <w:lang w:eastAsia="en-US"/>
    </w:rPr>
  </w:style>
  <w:style w:type="paragraph" w:styleId="Titre5">
    <w:name w:val="heading 5"/>
    <w:basedOn w:val="Normal"/>
    <w:next w:val="Normal"/>
    <w:link w:val="Titre5Car"/>
    <w:qFormat/>
    <w:rsid w:val="001821DA"/>
    <w:pPr>
      <w:numPr>
        <w:ilvl w:val="4"/>
        <w:numId w:val="37"/>
      </w:numPr>
      <w:suppressAutoHyphens w:val="0"/>
      <w:spacing w:before="240" w:after="60"/>
      <w:outlineLvl w:val="4"/>
    </w:pPr>
    <w:rPr>
      <w:b/>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rsid w:val="003F0FC7"/>
    <w:rPr>
      <w:rFonts w:ascii="Arial Narrow" w:hAnsi="Arial Narrow" w:cs="Arial"/>
      <w:b/>
      <w:sz w:val="28"/>
    </w:rPr>
  </w:style>
  <w:style w:type="character" w:customStyle="1" w:styleId="Titre2Car1">
    <w:name w:val="Titre 2 Car1"/>
    <w:aliases w:val="Titre 2 Gen Car"/>
    <w:basedOn w:val="Policepardfaut"/>
    <w:link w:val="Titre2"/>
    <w:rsid w:val="000C3F81"/>
    <w:rPr>
      <w:rFonts w:ascii="Arial Narrow" w:eastAsia="Times New Roman" w:hAnsi="Arial Narrow"/>
      <w:b/>
      <w:bCs/>
      <w:caps/>
      <w:lang w:eastAsia="fr-FR"/>
    </w:rPr>
  </w:style>
  <w:style w:type="character" w:customStyle="1" w:styleId="Titre1Car">
    <w:name w:val="Titre 1 Car"/>
    <w:basedOn w:val="Policepardfaut"/>
    <w:link w:val="Titre1"/>
    <w:rsid w:val="003F0FC7"/>
    <w:rPr>
      <w:rFonts w:ascii="Arial Narrow" w:hAnsi="Arial Narrow" w:cs="Arial"/>
      <w:b/>
      <w:bCs/>
      <w:sz w:val="32"/>
      <w:u w:val="single"/>
    </w:rPr>
  </w:style>
  <w:style w:type="paragraph" w:styleId="Paragraphedeliste">
    <w:name w:val="List Paragraph"/>
    <w:aliases w:val="LISTE"/>
    <w:basedOn w:val="Normal"/>
    <w:next w:val="Normal"/>
    <w:link w:val="ParagraphedelisteCar"/>
    <w:autoRedefine/>
    <w:qFormat/>
    <w:rsid w:val="00C43AB6"/>
    <w:pPr>
      <w:numPr>
        <w:numId w:val="1"/>
      </w:numPr>
    </w:pPr>
  </w:style>
  <w:style w:type="character" w:customStyle="1" w:styleId="ParagraphedelisteCar">
    <w:name w:val="Paragraphe de liste Car"/>
    <w:aliases w:val="LISTE Car"/>
    <w:basedOn w:val="Policepardfaut"/>
    <w:link w:val="Paragraphedeliste"/>
    <w:rsid w:val="00C43AB6"/>
    <w:rPr>
      <w:rFonts w:ascii="Arial Narrow" w:eastAsia="Times New Roman" w:hAnsi="Arial Narrow"/>
      <w:szCs w:val="24"/>
      <w:lang w:eastAsia="ar-SA"/>
    </w:rPr>
  </w:style>
  <w:style w:type="paragraph" w:customStyle="1" w:styleId="NORMALCCTP">
    <w:name w:val="NORMAL CCTP"/>
    <w:basedOn w:val="Normal"/>
    <w:link w:val="NORMALCCTPCar"/>
    <w:autoRedefine/>
    <w:qFormat/>
    <w:rsid w:val="00C43AB6"/>
  </w:style>
  <w:style w:type="character" w:customStyle="1" w:styleId="NORMALCCTPCar">
    <w:name w:val="NORMAL CCTP Car"/>
    <w:basedOn w:val="Policepardfaut"/>
    <w:link w:val="NORMALCCTP"/>
    <w:rsid w:val="00C43AB6"/>
    <w:rPr>
      <w:rFonts w:ascii="Arial Narrow" w:eastAsia="Times New Roman" w:hAnsi="Arial Narrow" w:cs="Times New Roman"/>
      <w:sz w:val="20"/>
      <w:szCs w:val="24"/>
      <w:lang w:eastAsia="ar-SA"/>
    </w:rPr>
  </w:style>
  <w:style w:type="paragraph" w:styleId="Titre">
    <w:name w:val="Title"/>
    <w:basedOn w:val="Normal"/>
    <w:link w:val="TitreCar"/>
    <w:qFormat/>
    <w:rsid w:val="00467FF7"/>
    <w:pPr>
      <w:numPr>
        <w:numId w:val="2"/>
      </w:numPr>
      <w:pBdr>
        <w:top w:val="single" w:sz="8" w:space="1" w:color="auto"/>
        <w:left w:val="single" w:sz="8" w:space="4" w:color="auto"/>
        <w:bottom w:val="single" w:sz="8" w:space="1" w:color="auto"/>
        <w:right w:val="single" w:sz="8" w:space="4" w:color="auto"/>
      </w:pBdr>
      <w:tabs>
        <w:tab w:val="left" w:pos="0"/>
      </w:tabs>
      <w:spacing w:before="120" w:after="120"/>
      <w:jc w:val="center"/>
    </w:pPr>
    <w:rPr>
      <w:rFonts w:cs="Arial"/>
      <w:b/>
      <w:bCs/>
      <w:caps/>
      <w:sz w:val="24"/>
      <w:lang w:eastAsia="fr-FR"/>
    </w:rPr>
  </w:style>
  <w:style w:type="character" w:customStyle="1" w:styleId="TitreCar">
    <w:name w:val="Titre Car"/>
    <w:basedOn w:val="Policepardfaut"/>
    <w:link w:val="Titre"/>
    <w:rsid w:val="00467FF7"/>
    <w:rPr>
      <w:rFonts w:ascii="Arial Narrow" w:eastAsia="Times New Roman" w:hAnsi="Arial Narrow" w:cs="Arial"/>
      <w:b/>
      <w:bCs/>
      <w:caps/>
      <w:sz w:val="24"/>
      <w:szCs w:val="24"/>
      <w:lang w:eastAsia="fr-FR"/>
    </w:rPr>
  </w:style>
  <w:style w:type="character" w:customStyle="1" w:styleId="Titre3Car">
    <w:name w:val="Titre 3 Car"/>
    <w:basedOn w:val="Policepardfaut"/>
    <w:link w:val="Titre3"/>
    <w:rsid w:val="003F0FC7"/>
    <w:rPr>
      <w:rFonts w:ascii="Arial Narrow" w:hAnsi="Arial Narrow"/>
      <w:b/>
      <w:iCs/>
      <w:sz w:val="24"/>
    </w:rPr>
  </w:style>
  <w:style w:type="character" w:customStyle="1" w:styleId="Titre3Car1">
    <w:name w:val="Titre 3 Car1"/>
    <w:aliases w:val="S.ARTICLE Car"/>
    <w:basedOn w:val="Policepardfaut"/>
    <w:rsid w:val="00C43AB6"/>
    <w:rPr>
      <w:rFonts w:ascii="Arial Narrow" w:hAnsi="Arial Narrow" w:cs="Arial"/>
      <w:b/>
      <w:bCs/>
      <w:noProof/>
      <w:color w:val="000000"/>
      <w:szCs w:val="24"/>
      <w:u w:val="single"/>
      <w:lang w:eastAsia="ar-SA"/>
    </w:rPr>
  </w:style>
  <w:style w:type="character" w:customStyle="1" w:styleId="Titre4Car">
    <w:name w:val="Titre 4 Car"/>
    <w:basedOn w:val="Policepardfaut"/>
    <w:link w:val="Titre4"/>
    <w:rsid w:val="003F0FC7"/>
    <w:rPr>
      <w:rFonts w:ascii="Arial Narrow" w:hAnsi="Arial Narrow"/>
      <w:b/>
      <w:bCs/>
      <w:sz w:val="24"/>
    </w:rPr>
  </w:style>
  <w:style w:type="paragraph" w:styleId="TM1">
    <w:name w:val="toc 1"/>
    <w:basedOn w:val="Normal"/>
    <w:next w:val="Normal"/>
    <w:autoRedefine/>
    <w:uiPriority w:val="39"/>
    <w:qFormat/>
    <w:rsid w:val="003F0FC7"/>
    <w:pPr>
      <w:tabs>
        <w:tab w:val="left" w:pos="440"/>
        <w:tab w:val="right" w:leader="dot" w:pos="21546"/>
      </w:tabs>
      <w:suppressAutoHyphens w:val="0"/>
      <w:spacing w:before="120"/>
      <w:jc w:val="left"/>
    </w:pPr>
    <w:rPr>
      <w:rFonts w:cs="Arial"/>
      <w:b/>
      <w:noProof/>
      <w:sz w:val="24"/>
      <w:lang w:eastAsia="fr-FR"/>
    </w:rPr>
  </w:style>
  <w:style w:type="paragraph" w:styleId="TM2">
    <w:name w:val="toc 2"/>
    <w:basedOn w:val="Normal"/>
    <w:next w:val="Normal"/>
    <w:autoRedefine/>
    <w:uiPriority w:val="39"/>
    <w:qFormat/>
    <w:rsid w:val="003F0FC7"/>
    <w:pPr>
      <w:tabs>
        <w:tab w:val="left" w:pos="426"/>
        <w:tab w:val="left" w:pos="880"/>
        <w:tab w:val="right" w:leader="dot" w:pos="21546"/>
      </w:tabs>
      <w:suppressAutoHyphens w:val="0"/>
      <w:ind w:left="240"/>
      <w:jc w:val="center"/>
    </w:pPr>
    <w:rPr>
      <w:b/>
      <w:noProof/>
      <w:lang w:eastAsia="fr-FR"/>
    </w:rPr>
  </w:style>
  <w:style w:type="paragraph" w:styleId="TM3">
    <w:name w:val="toc 3"/>
    <w:basedOn w:val="Normal"/>
    <w:next w:val="Normal"/>
    <w:autoRedefine/>
    <w:uiPriority w:val="39"/>
    <w:rsid w:val="00914F6E"/>
    <w:pPr>
      <w:ind w:left="400"/>
    </w:pPr>
    <w:rPr>
      <w:lang w:eastAsia="fr-FR"/>
    </w:rPr>
  </w:style>
  <w:style w:type="paragraph" w:styleId="TM4">
    <w:name w:val="toc 4"/>
    <w:basedOn w:val="Normal"/>
    <w:next w:val="Normal"/>
    <w:rsid w:val="00914F6E"/>
    <w:pPr>
      <w:ind w:left="600"/>
    </w:pPr>
    <w:rPr>
      <w:lang w:eastAsia="fr-FR"/>
    </w:rPr>
  </w:style>
  <w:style w:type="paragraph" w:styleId="TM5">
    <w:name w:val="toc 5"/>
    <w:basedOn w:val="Normal"/>
    <w:next w:val="Normal"/>
    <w:autoRedefine/>
    <w:rsid w:val="00035F7B"/>
    <w:pPr>
      <w:suppressAutoHyphens w:val="0"/>
      <w:ind w:left="960"/>
      <w:jc w:val="left"/>
    </w:pPr>
    <w:rPr>
      <w:szCs w:val="18"/>
      <w:lang w:eastAsia="fr-FR"/>
    </w:rPr>
  </w:style>
  <w:style w:type="paragraph" w:styleId="TM6">
    <w:name w:val="toc 6"/>
    <w:basedOn w:val="Normal"/>
    <w:next w:val="Normal"/>
    <w:autoRedefine/>
    <w:semiHidden/>
    <w:rsid w:val="00E61A50"/>
    <w:pPr>
      <w:ind w:left="1200"/>
    </w:pPr>
    <w:rPr>
      <w:sz w:val="16"/>
      <w:szCs w:val="18"/>
    </w:rPr>
  </w:style>
  <w:style w:type="paragraph" w:styleId="TM7">
    <w:name w:val="toc 7"/>
    <w:basedOn w:val="Normal"/>
    <w:next w:val="Normal"/>
    <w:autoRedefine/>
    <w:semiHidden/>
    <w:rsid w:val="001D66D1"/>
    <w:pPr>
      <w:ind w:left="1440"/>
    </w:pPr>
    <w:rPr>
      <w:sz w:val="18"/>
      <w:szCs w:val="18"/>
      <w:lang w:eastAsia="fr-FR"/>
    </w:rPr>
  </w:style>
  <w:style w:type="paragraph" w:styleId="Retraitnormal">
    <w:name w:val="Normal Indent"/>
    <w:basedOn w:val="Normal"/>
    <w:uiPriority w:val="99"/>
    <w:semiHidden/>
    <w:unhideWhenUsed/>
    <w:rsid w:val="00283F21"/>
    <w:pPr>
      <w:ind w:left="708"/>
    </w:pPr>
  </w:style>
  <w:style w:type="character" w:customStyle="1" w:styleId="Titre5Car">
    <w:name w:val="Titre 5 Car"/>
    <w:basedOn w:val="Policepardfaut"/>
    <w:link w:val="Titre5"/>
    <w:rsid w:val="001821DA"/>
    <w:rPr>
      <w:rFonts w:ascii="Arial Narrow" w:hAnsi="Arial Narrow"/>
      <w:b/>
      <w:lang w:eastAsia="fr-FR"/>
    </w:rPr>
  </w:style>
  <w:style w:type="character" w:styleId="Lienhypertexte">
    <w:name w:val="Hyperlink"/>
    <w:basedOn w:val="Policepardfaut"/>
    <w:uiPriority w:val="99"/>
    <w:semiHidden/>
    <w:unhideWhenUsed/>
    <w:rsid w:val="008D1834"/>
    <w:rPr>
      <w:color w:val="0000FF"/>
      <w:u w:val="single"/>
    </w:rPr>
  </w:style>
  <w:style w:type="paragraph" w:styleId="Textedebulles">
    <w:name w:val="Balloon Text"/>
    <w:basedOn w:val="Normal"/>
    <w:link w:val="TextedebullesCar"/>
    <w:uiPriority w:val="99"/>
    <w:semiHidden/>
    <w:unhideWhenUsed/>
    <w:rsid w:val="008D1834"/>
    <w:rPr>
      <w:rFonts w:ascii="Tahoma" w:hAnsi="Tahoma" w:cs="Tahoma"/>
      <w:sz w:val="16"/>
      <w:szCs w:val="16"/>
    </w:rPr>
  </w:style>
  <w:style w:type="character" w:customStyle="1" w:styleId="TextedebullesCar">
    <w:name w:val="Texte de bulles Car"/>
    <w:basedOn w:val="Policepardfaut"/>
    <w:link w:val="Textedebulles"/>
    <w:uiPriority w:val="99"/>
    <w:semiHidden/>
    <w:rsid w:val="008D1834"/>
    <w:rPr>
      <w:rFonts w:ascii="Tahoma"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divs>
    <w:div w:id="73206129">
      <w:bodyDiv w:val="1"/>
      <w:marLeft w:val="0"/>
      <w:marRight w:val="0"/>
      <w:marTop w:val="0"/>
      <w:marBottom w:val="0"/>
      <w:divBdr>
        <w:top w:val="none" w:sz="0" w:space="0" w:color="auto"/>
        <w:left w:val="none" w:sz="0" w:space="0" w:color="auto"/>
        <w:bottom w:val="none" w:sz="0" w:space="0" w:color="auto"/>
        <w:right w:val="none" w:sz="0" w:space="0" w:color="auto"/>
      </w:divBdr>
    </w:div>
    <w:div w:id="735591026">
      <w:bodyDiv w:val="1"/>
      <w:marLeft w:val="0"/>
      <w:marRight w:val="0"/>
      <w:marTop w:val="0"/>
      <w:marBottom w:val="0"/>
      <w:divBdr>
        <w:top w:val="none" w:sz="0" w:space="0" w:color="auto"/>
        <w:left w:val="none" w:sz="0" w:space="0" w:color="auto"/>
        <w:bottom w:val="none" w:sz="0" w:space="0" w:color="auto"/>
        <w:right w:val="none" w:sz="0" w:space="0" w:color="auto"/>
      </w:divBdr>
    </w:div>
    <w:div w:id="1253123685">
      <w:bodyDiv w:val="1"/>
      <w:marLeft w:val="0"/>
      <w:marRight w:val="0"/>
      <w:marTop w:val="0"/>
      <w:marBottom w:val="0"/>
      <w:divBdr>
        <w:top w:val="none" w:sz="0" w:space="0" w:color="auto"/>
        <w:left w:val="none" w:sz="0" w:space="0" w:color="auto"/>
        <w:bottom w:val="none" w:sz="0" w:space="0" w:color="auto"/>
        <w:right w:val="none" w:sz="0" w:space="0" w:color="auto"/>
      </w:divBdr>
    </w:div>
    <w:div w:id="1932424826">
      <w:bodyDiv w:val="1"/>
      <w:marLeft w:val="0"/>
      <w:marRight w:val="0"/>
      <w:marTop w:val="0"/>
      <w:marBottom w:val="0"/>
      <w:divBdr>
        <w:top w:val="none" w:sz="0" w:space="0" w:color="auto"/>
        <w:left w:val="none" w:sz="0" w:space="0" w:color="auto"/>
        <w:bottom w:val="none" w:sz="0" w:space="0" w:color="auto"/>
        <w:right w:val="none" w:sz="0" w:space="0" w:color="auto"/>
      </w:divBdr>
    </w:div>
    <w:div w:id="1982227583">
      <w:bodyDiv w:val="1"/>
      <w:marLeft w:val="0"/>
      <w:marRight w:val="0"/>
      <w:marTop w:val="0"/>
      <w:marBottom w:val="0"/>
      <w:divBdr>
        <w:top w:val="none" w:sz="0" w:space="0" w:color="auto"/>
        <w:left w:val="none" w:sz="0" w:space="0" w:color="auto"/>
        <w:bottom w:val="none" w:sz="0" w:space="0" w:color="auto"/>
        <w:right w:val="none" w:sz="0" w:space="0" w:color="auto"/>
      </w:divBdr>
      <w:divsChild>
        <w:div w:id="892084718">
          <w:marLeft w:val="0"/>
          <w:marRight w:val="0"/>
          <w:marTop w:val="0"/>
          <w:marBottom w:val="0"/>
          <w:divBdr>
            <w:top w:val="none" w:sz="0" w:space="0" w:color="auto"/>
            <w:left w:val="none" w:sz="0" w:space="0" w:color="auto"/>
            <w:bottom w:val="none" w:sz="0" w:space="0" w:color="auto"/>
            <w:right w:val="none" w:sz="0" w:space="0" w:color="auto"/>
          </w:divBdr>
        </w:div>
        <w:div w:id="658339952">
          <w:marLeft w:val="0"/>
          <w:marRight w:val="0"/>
          <w:marTop w:val="0"/>
          <w:marBottom w:val="0"/>
          <w:divBdr>
            <w:top w:val="none" w:sz="0" w:space="0" w:color="auto"/>
            <w:left w:val="none" w:sz="0" w:space="0" w:color="auto"/>
            <w:bottom w:val="none" w:sz="0" w:space="0" w:color="auto"/>
            <w:right w:val="none" w:sz="0" w:space="0" w:color="auto"/>
          </w:divBdr>
        </w:div>
        <w:div w:id="409304903">
          <w:marLeft w:val="0"/>
          <w:marRight w:val="0"/>
          <w:marTop w:val="0"/>
          <w:marBottom w:val="0"/>
          <w:divBdr>
            <w:top w:val="none" w:sz="0" w:space="0" w:color="auto"/>
            <w:left w:val="none" w:sz="0" w:space="0" w:color="auto"/>
            <w:bottom w:val="none" w:sz="0" w:space="0" w:color="auto"/>
            <w:right w:val="none" w:sz="0" w:space="0" w:color="auto"/>
          </w:divBdr>
        </w:div>
        <w:div w:id="782560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rwars-holonet.com/holonet.php?fiche=org_esp_yaga" TargetMode="External"/><Relationship Id="rId13" Type="http://schemas.openxmlformats.org/officeDocument/2006/relationships/hyperlink" Target="http://www.starwars-holonet.com/holonet.php?fiche=org_vestiges" TargetMode="External"/><Relationship Id="rId18" Type="http://schemas.openxmlformats.org/officeDocument/2006/relationships/hyperlink" Target="http://www.starwars-holonet.com/holonet.php?fiche=planete_ordtrasi" TargetMode="External"/><Relationship Id="rId26" Type="http://schemas.openxmlformats.org/officeDocument/2006/relationships/hyperlink" Target="http://www.starwars-holonet.com/holonet.php?fiche=perso_tarkin" TargetMode="External"/><Relationship Id="rId39" Type="http://schemas.openxmlformats.org/officeDocument/2006/relationships/hyperlink" Target="http://www.starwars-holonet.com/holonet.php?fiche=perso_karrde_talon" TargetMode="External"/><Relationship Id="rId3" Type="http://schemas.openxmlformats.org/officeDocument/2006/relationships/settings" Target="settings.xml"/><Relationship Id="rId21" Type="http://schemas.openxmlformats.org/officeDocument/2006/relationships/hyperlink" Target="http://www.starwars-holonet.com/holonet.php?fiche=perso_disra" TargetMode="External"/><Relationship Id="rId34" Type="http://schemas.openxmlformats.org/officeDocument/2006/relationships/hyperlink" Target="http://www.starwars-holonet.com/holonet.php?fiche=perso_beliblis_garm" TargetMode="External"/><Relationship Id="rId42" Type="http://schemas.openxmlformats.org/officeDocument/2006/relationships/hyperlink" Target="http://www.starwars-holonet.com/holonet.php?fiche=planete_borosk" TargetMode="External"/><Relationship Id="rId7" Type="http://schemas.openxmlformats.org/officeDocument/2006/relationships/hyperlink" Target="http://www.starwars-holonet.com/holonet.php?fiche=planete_muunilinst" TargetMode="External"/><Relationship Id="rId12" Type="http://schemas.openxmlformats.org/officeDocument/2006/relationships/hyperlink" Target="http://www.starwars-holonet.com/holonet.php?fiche=tech_chantier_naval" TargetMode="External"/><Relationship Id="rId17" Type="http://schemas.openxmlformats.org/officeDocument/2006/relationships/hyperlink" Target="http://www.starwars-holonet.com/holonet.php?fiche=event_infini" TargetMode="External"/><Relationship Id="rId25" Type="http://schemas.openxmlformats.org/officeDocument/2006/relationships/hyperlink" Target="http://www.starwars-holonet.com/holonet.php?fiche=ship_tie" TargetMode="External"/><Relationship Id="rId33" Type="http://schemas.openxmlformats.org/officeDocument/2006/relationships/hyperlink" Target="http://www.starwars-holonet.com/holonet.php?fiche=perso_ghent" TargetMode="External"/><Relationship Id="rId38" Type="http://schemas.openxmlformats.org/officeDocument/2006/relationships/hyperlink" Target="http://www.starwars-holonet.com/holonet.php?fiche=tech_rayon_tracteur"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starwars-holonet.com/holonet.php?fiche=org_ar" TargetMode="External"/><Relationship Id="rId20" Type="http://schemas.openxmlformats.org/officeDocument/2006/relationships/hyperlink" Target="http://www.starwars-holonet.com/holonet.php?fiche=event_endor" TargetMode="External"/><Relationship Id="rId29" Type="http://schemas.openxmlformats.org/officeDocument/2006/relationships/hyperlink" Target="http://www.starwars-holonet.com/holonet.php?fiche=org_esp_bothan" TargetMode="External"/><Relationship Id="rId41" Type="http://schemas.openxmlformats.org/officeDocument/2006/relationships/hyperlink" Target="http://www.starwars-holonet.com/holonet.php?fiche=org_esp_yv" TargetMode="External"/><Relationship Id="rId1" Type="http://schemas.openxmlformats.org/officeDocument/2006/relationships/numbering" Target="numbering.xml"/><Relationship Id="rId6" Type="http://schemas.openxmlformats.org/officeDocument/2006/relationships/hyperlink" Target="http://www.starwars-holonet.com/holonet.php?fiche=lieu_gal_be" TargetMode="External"/><Relationship Id="rId11" Type="http://schemas.openxmlformats.org/officeDocument/2006/relationships/hyperlink" Target="http://www.starwars-holonet.com/holonet.php?fiche=org_nr" TargetMode="External"/><Relationship Id="rId24" Type="http://schemas.openxmlformats.org/officeDocument/2006/relationships/hyperlink" Target="http://www.starwars-holonet.com/holonet.php?fiche=ship_dsi" TargetMode="External"/><Relationship Id="rId32" Type="http://schemas.openxmlformats.org/officeDocument/2006/relationships/hyperlink" Target="http://www.starwars-holonet.com/holonet.php?fiche=planete_bastion" TargetMode="External"/><Relationship Id="rId37" Type="http://schemas.openxmlformats.org/officeDocument/2006/relationships/hyperlink" Target="http://www.starwars-holonet.com/holonet.php?fiche=ship_tyrannic" TargetMode="External"/><Relationship Id="rId40" Type="http://schemas.openxmlformats.org/officeDocument/2006/relationships/hyperlink" Target="http://www.starwars-holonet.com/holonet.php?fiche=perso_flennic_kurlen" TargetMode="External"/><Relationship Id="rId45"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hyperlink" Target="http://www.starwars-holonet.com/holonet.php?fiche=lieu_galaxie" TargetMode="External"/><Relationship Id="rId23" Type="http://schemas.openxmlformats.org/officeDocument/2006/relationships/hyperlink" Target="http://www.starwars-holonet.com/holonet.php?fiche=ship_preybird" TargetMode="External"/><Relationship Id="rId28" Type="http://schemas.openxmlformats.org/officeDocument/2006/relationships/hyperlink" Target="http://www.starwars-holonet.com/holonet.php?fiche=planete_bothawui" TargetMode="External"/><Relationship Id="rId36" Type="http://schemas.openxmlformats.org/officeDocument/2006/relationships/hyperlink" Target="http://www.starwars-holonet.com/holonet.php?fiche=perso_terrik_booster" TargetMode="External"/><Relationship Id="rId10" Type="http://schemas.openxmlformats.org/officeDocument/2006/relationships/hyperlink" Target="http://www.starwars-holonet.com/holonet.php?fiche=perso_pellaeon_gilad" TargetMode="External"/><Relationship Id="rId19" Type="http://schemas.openxmlformats.org/officeDocument/2006/relationships/hyperlink" Target="http://www.starwars-holonet.com/holonet.php?fiche=ship_sphere_torpilles" TargetMode="External"/><Relationship Id="rId31" Type="http://schemas.openxmlformats.org/officeDocument/2006/relationships/hyperlink" Target="http://www.starwars-holonet.com/holonet.php?fiche=perso_solo_han" TargetMode="External"/><Relationship Id="rId44" Type="http://schemas.openxmlformats.org/officeDocument/2006/relationships/hyperlink" Target="http://www.starwars-holonet.com/holonet.php?fiche=tech_hyper" TargetMode="External"/><Relationship Id="rId4" Type="http://schemas.openxmlformats.org/officeDocument/2006/relationships/webSettings" Target="webSettings.xml"/><Relationship Id="rId9" Type="http://schemas.openxmlformats.org/officeDocument/2006/relationships/hyperlink" Target="http://www.starwars-holonet.com/holonet.php?fiche=org_eg" TargetMode="External"/><Relationship Id="rId14" Type="http://schemas.openxmlformats.org/officeDocument/2006/relationships/hyperlink" Target="http://www.starwars-holonet.com/holonet.php?fiche=planete_kuat" TargetMode="External"/><Relationship Id="rId22" Type="http://schemas.openxmlformats.org/officeDocument/2006/relationships/hyperlink" Target="http://www.starwars-holonet.com/holonet.php?fiche=org_pirate" TargetMode="External"/><Relationship Id="rId27" Type="http://schemas.openxmlformats.org/officeDocument/2006/relationships/hyperlink" Target="http://www.starwars-holonet.com/holonet.php?fiche=perso_palpatine" TargetMode="External"/><Relationship Id="rId30" Type="http://schemas.openxmlformats.org/officeDocument/2006/relationships/hyperlink" Target="http://www.starwars-holonet.com/holonet.php?fiche=org_esp_caamasi" TargetMode="External"/><Relationship Id="rId35" Type="http://schemas.openxmlformats.org/officeDocument/2006/relationships/hyperlink" Target="http://www.starwars-holonet.com/holonet.php?fiche=ship_aventurier_errant" TargetMode="External"/><Relationship Id="rId43" Type="http://schemas.openxmlformats.org/officeDocument/2006/relationships/hyperlink" Target="http://www.starwars-holonet.com/holonet.php?fiche=tech_lang_basic"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1768</Words>
  <Characters>9730</Characters>
  <Application>Microsoft Office Word</Application>
  <DocSecurity>0</DocSecurity>
  <Lines>81</Lines>
  <Paragraphs>22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P3G</dc:creator>
  <cp:keywords/>
  <dc:description/>
  <cp:lastModifiedBy>P3G</cp:lastModifiedBy>
  <cp:revision>32</cp:revision>
  <dcterms:created xsi:type="dcterms:W3CDTF">2010-03-25T07:32:00Z</dcterms:created>
  <dcterms:modified xsi:type="dcterms:W3CDTF">2012-05-23T10:14:00Z</dcterms:modified>
</cp:coreProperties>
</file>